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95960">
      <w:pPr>
        <w:adjustRightInd w:val="0"/>
        <w:spacing w:before="312" w:beforeLines="100" w:after="312" w:afterLines="100" w:line="360" w:lineRule="auto"/>
        <w:contextualSpacing/>
        <w:jc w:val="center"/>
        <w:rPr>
          <w:rFonts w:hint="eastAsia" w:ascii="宋体" w:hAnsi="宋体"/>
          <w:b/>
          <w:sz w:val="36"/>
          <w:szCs w:val="36"/>
        </w:rPr>
      </w:pPr>
      <w:r>
        <w:rPr>
          <w:rFonts w:hint="eastAsia" w:ascii="宋体" w:hAnsi="宋体"/>
          <w:b/>
          <w:sz w:val="36"/>
          <w:szCs w:val="36"/>
        </w:rPr>
        <w:t>南京财经大学</w:t>
      </w:r>
      <w:r>
        <w:rPr>
          <w:rFonts w:ascii="宋体" w:hAnsi="宋体"/>
          <w:b/>
          <w:sz w:val="36"/>
          <w:szCs w:val="36"/>
        </w:rPr>
        <w:t>红山学</w:t>
      </w:r>
      <w:r>
        <w:rPr>
          <w:rFonts w:hint="eastAsia" w:ascii="宋体" w:hAnsi="宋体"/>
          <w:b/>
          <w:sz w:val="36"/>
          <w:szCs w:val="36"/>
          <w:lang w:val="en-US" w:eastAsia="zh-CN"/>
        </w:rPr>
        <w:t>院手机收纳袋</w:t>
      </w:r>
      <w:r>
        <w:rPr>
          <w:rFonts w:ascii="宋体" w:hAnsi="宋体"/>
          <w:b/>
          <w:sz w:val="36"/>
          <w:szCs w:val="36"/>
        </w:rPr>
        <w:t>采购</w:t>
      </w:r>
      <w:r>
        <w:rPr>
          <w:rFonts w:hint="eastAsia" w:ascii="宋体" w:hAnsi="宋体"/>
          <w:b/>
          <w:sz w:val="36"/>
          <w:szCs w:val="36"/>
        </w:rPr>
        <w:t>项目询价文件</w:t>
      </w:r>
    </w:p>
    <w:p w14:paraId="7B960EFE">
      <w:pPr>
        <w:adjustRightInd w:val="0"/>
        <w:spacing w:before="312" w:beforeLines="100" w:after="312" w:afterLines="100" w:line="360" w:lineRule="auto"/>
        <w:contextualSpacing/>
        <w:jc w:val="center"/>
        <w:rPr>
          <w:rFonts w:hint="eastAsia" w:ascii="宋体" w:hAnsi="宋体"/>
          <w:b/>
          <w:sz w:val="32"/>
          <w:szCs w:val="32"/>
        </w:rPr>
      </w:pPr>
    </w:p>
    <w:p w14:paraId="72925591">
      <w:pPr>
        <w:adjustRightInd w:val="0"/>
        <w:spacing w:line="360" w:lineRule="auto"/>
        <w:ind w:firstLine="480" w:firstLineChars="200"/>
        <w:contextualSpacing/>
        <w:rPr>
          <w:rFonts w:hint="eastAsia" w:ascii="宋体" w:hAnsi="宋体"/>
          <w:sz w:val="24"/>
          <w:szCs w:val="24"/>
        </w:rPr>
      </w:pPr>
      <w:r>
        <w:rPr>
          <w:rFonts w:hint="eastAsia" w:ascii="宋体" w:hAnsi="宋体"/>
          <w:sz w:val="24"/>
          <w:szCs w:val="24"/>
        </w:rPr>
        <w:t>我</w:t>
      </w:r>
      <w:r>
        <w:rPr>
          <w:rFonts w:hint="eastAsia" w:ascii="宋体" w:hAnsi="宋体"/>
          <w:sz w:val="24"/>
          <w:szCs w:val="24"/>
          <w:lang w:val="en-US" w:eastAsia="zh-CN"/>
        </w:rPr>
        <w:t>校教室用挂式手机收纳袋（挂墙式）</w:t>
      </w:r>
      <w:r>
        <w:rPr>
          <w:rFonts w:ascii="宋体" w:hAnsi="宋体"/>
          <w:sz w:val="24"/>
          <w:szCs w:val="24"/>
        </w:rPr>
        <w:t>采购</w:t>
      </w:r>
      <w:r>
        <w:rPr>
          <w:rFonts w:hint="eastAsia" w:ascii="宋体" w:hAnsi="宋体"/>
          <w:sz w:val="24"/>
          <w:szCs w:val="24"/>
        </w:rPr>
        <w:t>项目</w:t>
      </w:r>
      <w:r>
        <w:rPr>
          <w:rFonts w:hint="eastAsia" w:ascii="宋体" w:hAnsi="宋体"/>
          <w:sz w:val="24"/>
          <w:szCs w:val="24"/>
          <w:lang w:eastAsia="zh-CN"/>
        </w:rPr>
        <w:t>（项目编号：NCHS20250905-XJ-HW20）</w:t>
      </w:r>
      <w:r>
        <w:rPr>
          <w:rFonts w:hint="eastAsia" w:ascii="宋体" w:hAnsi="宋体"/>
          <w:sz w:val="24"/>
          <w:szCs w:val="24"/>
        </w:rPr>
        <w:t>通过</w:t>
      </w:r>
      <w:r>
        <w:rPr>
          <w:rFonts w:ascii="宋体" w:hAnsi="宋体"/>
          <w:sz w:val="24"/>
          <w:szCs w:val="24"/>
        </w:rPr>
        <w:t>询价方式</w:t>
      </w:r>
      <w:r>
        <w:rPr>
          <w:rFonts w:hint="eastAsia" w:ascii="宋体" w:hAnsi="宋体"/>
          <w:sz w:val="24"/>
          <w:szCs w:val="24"/>
        </w:rPr>
        <w:t>采购，欢迎符合资质要求的单位参与报价。本次询价采购由学院招投标</w:t>
      </w:r>
      <w:r>
        <w:rPr>
          <w:rFonts w:ascii="宋体" w:hAnsi="宋体"/>
          <w:sz w:val="24"/>
          <w:szCs w:val="24"/>
        </w:rPr>
        <w:t>工作小组</w:t>
      </w:r>
      <w:r>
        <w:rPr>
          <w:rFonts w:hint="eastAsia" w:ascii="宋体" w:hAnsi="宋体"/>
          <w:sz w:val="24"/>
          <w:szCs w:val="24"/>
        </w:rPr>
        <w:t>统一组织，并按照有关规定开展工作，请各参与单位积极配合，认真阅读本询价文件，做好相应工作。现将有关事项告知如下：</w:t>
      </w:r>
    </w:p>
    <w:p w14:paraId="78B96F51">
      <w:pPr>
        <w:adjustRightInd w:val="0"/>
        <w:spacing w:line="460" w:lineRule="exact"/>
        <w:ind w:firstLine="480" w:firstLineChars="200"/>
        <w:contextualSpacing/>
        <w:rPr>
          <w:rFonts w:hint="eastAsia" w:ascii="宋体" w:hAnsi="宋体"/>
          <w:sz w:val="24"/>
          <w:szCs w:val="24"/>
        </w:rPr>
      </w:pPr>
      <w:r>
        <w:rPr>
          <w:rFonts w:hint="eastAsia" w:ascii="宋体" w:hAnsi="宋体"/>
          <w:b/>
          <w:sz w:val="24"/>
          <w:szCs w:val="24"/>
        </w:rPr>
        <w:t>一、承办部门：</w:t>
      </w:r>
      <w:r>
        <w:rPr>
          <w:rFonts w:hint="eastAsia" w:ascii="宋体" w:hAnsi="宋体"/>
          <w:sz w:val="24"/>
          <w:szCs w:val="24"/>
        </w:rPr>
        <w:t>南京财经大学红山学院</w:t>
      </w:r>
      <w:r>
        <w:rPr>
          <w:rFonts w:hint="eastAsia" w:ascii="宋体" w:hAnsi="宋体"/>
          <w:sz w:val="24"/>
          <w:szCs w:val="24"/>
          <w:lang w:val="en-US" w:eastAsia="zh-CN"/>
        </w:rPr>
        <w:t>教务</w:t>
      </w:r>
      <w:r>
        <w:rPr>
          <w:rFonts w:hint="eastAsia" w:ascii="宋体" w:hAnsi="宋体"/>
          <w:sz w:val="24"/>
          <w:szCs w:val="24"/>
        </w:rPr>
        <w:t>处。</w:t>
      </w:r>
    </w:p>
    <w:p w14:paraId="51B659F3">
      <w:pPr>
        <w:adjustRightInd w:val="0"/>
        <w:spacing w:line="460" w:lineRule="exact"/>
        <w:ind w:firstLine="480" w:firstLineChars="200"/>
        <w:contextualSpacing/>
        <w:rPr>
          <w:rFonts w:hint="eastAsia" w:ascii="宋体" w:hAnsi="宋体"/>
          <w:b/>
          <w:sz w:val="24"/>
          <w:szCs w:val="24"/>
        </w:rPr>
      </w:pPr>
      <w:r>
        <w:rPr>
          <w:rFonts w:hint="eastAsia" w:ascii="宋体" w:hAnsi="宋体"/>
          <w:b/>
          <w:sz w:val="24"/>
          <w:szCs w:val="24"/>
        </w:rPr>
        <w:t>二、项目描述：</w:t>
      </w:r>
    </w:p>
    <w:p w14:paraId="08411087">
      <w:pPr>
        <w:adjustRightInd w:val="0"/>
        <w:spacing w:line="460" w:lineRule="exact"/>
        <w:ind w:firstLine="480" w:firstLineChars="200"/>
        <w:contextualSpacing/>
        <w:rPr>
          <w:rFonts w:hint="default" w:ascii="宋体" w:hAnsi="宋体" w:eastAsia="宋体"/>
          <w:b w:val="0"/>
          <w:bCs/>
          <w:sz w:val="24"/>
          <w:szCs w:val="24"/>
          <w:lang w:val="en-US" w:eastAsia="zh-CN"/>
        </w:rPr>
      </w:pPr>
      <w:r>
        <w:rPr>
          <w:rFonts w:hint="eastAsia" w:ascii="宋体" w:hAnsi="宋体"/>
          <w:b w:val="0"/>
          <w:bCs/>
          <w:sz w:val="24"/>
          <w:szCs w:val="24"/>
          <w:lang w:val="en-US" w:eastAsia="zh-CN"/>
        </w:rPr>
        <w:t>1.项目内容</w:t>
      </w:r>
    </w:p>
    <w:tbl>
      <w:tblPr>
        <w:tblStyle w:val="13"/>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750"/>
        <w:gridCol w:w="846"/>
        <w:gridCol w:w="5055"/>
        <w:gridCol w:w="1170"/>
        <w:gridCol w:w="922"/>
      </w:tblGrid>
      <w:tr w14:paraId="0D4F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987" w:type="dxa"/>
            <w:vAlign w:val="center"/>
          </w:tcPr>
          <w:p w14:paraId="0BC1CEE2">
            <w:pPr>
              <w:spacing w:line="240" w:lineRule="auto"/>
              <w:jc w:val="center"/>
              <w:rPr>
                <w:rFonts w:ascii="宋体" w:hAnsi="宋体" w:cs="宋体"/>
                <w:b/>
                <w:bCs/>
                <w:color w:val="auto"/>
                <w:highlight w:val="none"/>
              </w:rPr>
            </w:pPr>
            <w:r>
              <w:rPr>
                <w:rFonts w:hint="eastAsia" w:ascii="宋体" w:hAnsi="宋体" w:cs="宋体"/>
                <w:b/>
                <w:bCs/>
                <w:color w:val="auto"/>
                <w:highlight w:val="none"/>
              </w:rPr>
              <w:t>项目名称</w:t>
            </w:r>
          </w:p>
        </w:tc>
        <w:tc>
          <w:tcPr>
            <w:tcW w:w="750" w:type="dxa"/>
            <w:vAlign w:val="center"/>
          </w:tcPr>
          <w:p w14:paraId="74B1ABF7">
            <w:pPr>
              <w:spacing w:line="240" w:lineRule="auto"/>
              <w:jc w:val="center"/>
              <w:rPr>
                <w:rFonts w:hint="eastAsia"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格数</w:t>
            </w:r>
          </w:p>
        </w:tc>
        <w:tc>
          <w:tcPr>
            <w:tcW w:w="846" w:type="dxa"/>
            <w:vAlign w:val="center"/>
          </w:tcPr>
          <w:p w14:paraId="4C6CF71B">
            <w:pPr>
              <w:spacing w:line="240" w:lineRule="auto"/>
              <w:jc w:val="center"/>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数量</w:t>
            </w:r>
          </w:p>
        </w:tc>
        <w:tc>
          <w:tcPr>
            <w:tcW w:w="5055" w:type="dxa"/>
            <w:vAlign w:val="center"/>
          </w:tcPr>
          <w:p w14:paraId="036A0F2A">
            <w:pPr>
              <w:spacing w:line="240" w:lineRule="auto"/>
              <w:jc w:val="center"/>
              <w:rPr>
                <w:rFonts w:hint="default"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材质及参数等要求</w:t>
            </w:r>
          </w:p>
        </w:tc>
        <w:tc>
          <w:tcPr>
            <w:tcW w:w="1170" w:type="dxa"/>
            <w:vAlign w:val="center"/>
          </w:tcPr>
          <w:p w14:paraId="1E1B73B3">
            <w:pPr>
              <w:spacing w:line="240" w:lineRule="auto"/>
              <w:jc w:val="center"/>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参考照片</w:t>
            </w:r>
          </w:p>
        </w:tc>
        <w:tc>
          <w:tcPr>
            <w:tcW w:w="922" w:type="dxa"/>
            <w:vAlign w:val="center"/>
          </w:tcPr>
          <w:p w14:paraId="1E43ACBD">
            <w:pPr>
              <w:spacing w:line="240" w:lineRule="auto"/>
              <w:jc w:val="center"/>
              <w:rPr>
                <w:rFonts w:ascii="宋体" w:hAnsi="宋体" w:cs="宋体"/>
                <w:b/>
                <w:bCs/>
                <w:color w:val="auto"/>
                <w:highlight w:val="none"/>
              </w:rPr>
            </w:pPr>
            <w:r>
              <w:rPr>
                <w:rFonts w:hint="eastAsia" w:ascii="宋体" w:hAnsi="宋体" w:cs="宋体"/>
                <w:b/>
                <w:bCs/>
                <w:color w:val="auto"/>
                <w:highlight w:val="none"/>
              </w:rPr>
              <w:t>限价     （元）</w:t>
            </w:r>
          </w:p>
        </w:tc>
      </w:tr>
      <w:tr w14:paraId="3CA5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987" w:type="dxa"/>
            <w:vMerge w:val="restart"/>
            <w:vAlign w:val="center"/>
          </w:tcPr>
          <w:p w14:paraId="00EB1260">
            <w:pPr>
              <w:spacing w:line="480" w:lineRule="exact"/>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aps w:val="0"/>
                <w:color w:val="0F1115"/>
                <w:spacing w:val="0"/>
                <w:sz w:val="24"/>
                <w:szCs w:val="24"/>
                <w:shd w:val="clear" w:fill="FFFFFF"/>
              </w:rPr>
              <w:t>教室用挂式手机收纳袋（挂墙式）</w:t>
            </w:r>
          </w:p>
        </w:tc>
        <w:tc>
          <w:tcPr>
            <w:tcW w:w="750" w:type="dxa"/>
            <w:vAlign w:val="center"/>
          </w:tcPr>
          <w:p w14:paraId="1E05A9BA">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60格</w:t>
            </w:r>
          </w:p>
        </w:tc>
        <w:tc>
          <w:tcPr>
            <w:tcW w:w="846" w:type="dxa"/>
            <w:vAlign w:val="center"/>
          </w:tcPr>
          <w:p w14:paraId="6F7A98D5">
            <w:pPr>
              <w:keepNext w:val="0"/>
              <w:keepLines w:val="0"/>
              <w:widowControl/>
              <w:suppressLineNumbers w:val="0"/>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140个</w:t>
            </w:r>
          </w:p>
        </w:tc>
        <w:tc>
          <w:tcPr>
            <w:tcW w:w="5055" w:type="dxa"/>
            <w:vMerge w:val="restart"/>
            <w:vAlign w:val="top"/>
          </w:tcPr>
          <w:p w14:paraId="65BB6396">
            <w:pPr>
              <w:spacing w:line="240" w:lineRule="auto"/>
              <w:jc w:val="both"/>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材质要求：</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120g加厚无纺布，要求结实耐用、环保轻便、防尘透气</w:t>
            </w:r>
            <w:r>
              <w:rPr>
                <w:rFonts w:hint="eastAsia" w:ascii="宋体" w:hAnsi="宋体" w:eastAsia="宋体" w:cs="宋体"/>
                <w:b/>
                <w:bCs/>
                <w:i w:val="0"/>
                <w:iCs w:val="0"/>
                <w:color w:val="000000"/>
                <w:kern w:val="0"/>
                <w:sz w:val="24"/>
                <w:szCs w:val="24"/>
                <w:highlight w:val="none"/>
                <w:u w:val="none"/>
                <w:lang w:val="en-US" w:eastAsia="zh-CN" w:bidi="ar"/>
              </w:rPr>
              <w:t>（提供</w:t>
            </w:r>
            <w:r>
              <w:rPr>
                <w:rFonts w:hint="eastAsia" w:ascii="宋体" w:hAnsi="宋体" w:eastAsia="宋体" w:cs="宋体"/>
                <w:b/>
                <w:bCs/>
                <w:sz w:val="24"/>
                <w:szCs w:val="24"/>
                <w:highlight w:val="none"/>
                <w:lang w:val="en-US" w:eastAsia="zh-CN"/>
              </w:rPr>
              <w:t>产品质检报告</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p>
          <w:p w14:paraId="15D594AD">
            <w:pPr>
              <w:spacing w:line="240" w:lineRule="auto"/>
              <w:jc w:val="both"/>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颜色要求：</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布面颜色为深蓝色或紫色，数字编号为白色；</w:t>
            </w:r>
          </w:p>
          <w:p w14:paraId="432C4E91">
            <w:pPr>
              <w:spacing w:line="240" w:lineRule="auto"/>
              <w:jc w:val="both"/>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单格尺寸：</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不小于9cm*12cm，确保可容纳7寸大屏幕手机；</w:t>
            </w:r>
          </w:p>
          <w:p w14:paraId="34CF1856">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eastAsia="zh-CN"/>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标识编号：</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rPr>
              <w:t>清晰、不易脱落的数字编号</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eastAsia="zh-CN"/>
              </w:rPr>
              <w:t>；</w:t>
            </w:r>
          </w:p>
          <w:p w14:paraId="28FC064E">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鸡眼材质：</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不锈钢钢材、抗氧化、不易生锈；</w:t>
            </w:r>
          </w:p>
          <w:p w14:paraId="1B3FD7BD">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缝制工艺：</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双针走线，不易开线，包边美观；</w:t>
            </w:r>
          </w:p>
          <w:p w14:paraId="7B5AE1BD">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承重能力：</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要配备加厚PE承重板（或其他支撑材料），平均每个手机收纳格的承重能力不能低于0.4KG，</w:t>
            </w:r>
            <w:r>
              <w:rPr>
                <w:rStyle w:val="15"/>
                <w:rFonts w:hint="eastAsia" w:asciiTheme="minorEastAsia" w:hAnsiTheme="minorEastAsia" w:eastAsiaTheme="minorEastAsia" w:cstheme="minorEastAsia"/>
                <w:b w:val="0"/>
                <w:bCs w:val="0"/>
                <w:i w:val="0"/>
                <w:iCs w:val="0"/>
                <w:caps w:val="0"/>
                <w:color w:val="0F1115"/>
                <w:spacing w:val="0"/>
                <w:sz w:val="24"/>
                <w:szCs w:val="24"/>
                <w:highlight w:val="none"/>
                <w:shd w:val="clear" w:fill="FFFFFF"/>
                <w:lang w:val="en-US" w:eastAsia="zh-CN"/>
              </w:rPr>
              <w:t>最终60格</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的整体承重能力不低于24KG，72格的整体承重能力不低于28.8KG，依此类推。</w:t>
            </w:r>
          </w:p>
          <w:p w14:paraId="7E4F2632">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安装配件：</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需配套提供安装所需的所有配件，如膨胀螺丝、加粗水泥钉（或钢钉）、不锈钢挂钩等；</w:t>
            </w:r>
          </w:p>
          <w:p w14:paraId="0B0436AD">
            <w:pPr>
              <w:spacing w:line="240" w:lineRule="auto"/>
              <w:jc w:val="both"/>
              <w:rPr>
                <w:rStyle w:val="15"/>
                <w:rFonts w:hint="default"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质保期限：</w:t>
            </w:r>
            <w:r>
              <w:rPr>
                <w:rFonts w:hint="eastAsia" w:ascii="宋体" w:hAnsi="宋体"/>
                <w:sz w:val="24"/>
                <w:szCs w:val="24"/>
                <w:lang w:val="en-US" w:eastAsia="zh-CN"/>
              </w:rPr>
              <w:t>1</w:t>
            </w:r>
            <w:r>
              <w:rPr>
                <w:rFonts w:hint="eastAsia" w:ascii="宋体" w:hAnsi="宋体"/>
                <w:sz w:val="24"/>
                <w:szCs w:val="24"/>
              </w:rPr>
              <w:t>年</w:t>
            </w:r>
            <w:r>
              <w:rPr>
                <w:rFonts w:hint="eastAsia" w:ascii="宋体" w:hAnsi="宋体"/>
                <w:sz w:val="24"/>
                <w:szCs w:val="24"/>
                <w:lang w:eastAsia="zh-CN"/>
              </w:rPr>
              <w:t>，</w:t>
            </w:r>
            <w:r>
              <w:rPr>
                <w:rFonts w:hint="eastAsia" w:ascii="宋体" w:hAnsi="宋体"/>
                <w:color w:val="auto"/>
                <w:sz w:val="24"/>
                <w:szCs w:val="24"/>
                <w:lang w:val="en-US" w:eastAsia="zh-CN"/>
              </w:rPr>
              <w:t>质保期内非人为损坏需免费上门维修或更换。</w:t>
            </w:r>
          </w:p>
        </w:tc>
        <w:tc>
          <w:tcPr>
            <w:tcW w:w="1170" w:type="dxa"/>
            <w:vMerge w:val="restart"/>
            <w:vAlign w:val="center"/>
          </w:tcPr>
          <w:p w14:paraId="6A3B2E7B">
            <w:pPr>
              <w:numPr>
                <w:ilvl w:val="0"/>
                <w:numId w:val="0"/>
              </w:numPr>
              <w:spacing w:line="240" w:lineRule="auto"/>
              <w:jc w:val="left"/>
              <w:rPr>
                <w:rFonts w:hint="eastAsia" w:asciiTheme="minorEastAsia" w:hAnsiTheme="minorEastAsia" w:eastAsiaTheme="minorEastAsia" w:cstheme="minorEastAsia"/>
                <w:color w:val="FF000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见图1、图2</w:t>
            </w:r>
          </w:p>
        </w:tc>
        <w:tc>
          <w:tcPr>
            <w:tcW w:w="922" w:type="dxa"/>
            <w:vMerge w:val="restart"/>
            <w:vAlign w:val="center"/>
          </w:tcPr>
          <w:p w14:paraId="6E395F8A">
            <w:pPr>
              <w:keepNext w:val="0"/>
              <w:keepLines w:val="0"/>
              <w:widowControl/>
              <w:suppressLineNumbers w:val="0"/>
              <w:jc w:val="center"/>
              <w:textAlignment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15000</w:t>
            </w:r>
          </w:p>
        </w:tc>
      </w:tr>
      <w:tr w14:paraId="5E8A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987" w:type="dxa"/>
            <w:vMerge w:val="continue"/>
            <w:vAlign w:val="center"/>
          </w:tcPr>
          <w:p w14:paraId="45042B3B">
            <w:pPr>
              <w:spacing w:line="480" w:lineRule="exact"/>
              <w:jc w:val="center"/>
              <w:rPr>
                <w:rFonts w:hint="eastAsia" w:asciiTheme="minorEastAsia" w:hAnsiTheme="minorEastAsia" w:eastAsiaTheme="minorEastAsia" w:cstheme="minorEastAsia"/>
                <w:color w:val="auto"/>
                <w:sz w:val="24"/>
                <w:szCs w:val="24"/>
                <w:highlight w:val="none"/>
                <w:lang w:val="en-US" w:eastAsia="zh-CN"/>
              </w:rPr>
            </w:pPr>
          </w:p>
        </w:tc>
        <w:tc>
          <w:tcPr>
            <w:tcW w:w="750" w:type="dxa"/>
            <w:vAlign w:val="center"/>
          </w:tcPr>
          <w:p w14:paraId="61340E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72格</w:t>
            </w:r>
          </w:p>
        </w:tc>
        <w:tc>
          <w:tcPr>
            <w:tcW w:w="846" w:type="dxa"/>
            <w:vAlign w:val="center"/>
          </w:tcPr>
          <w:p w14:paraId="126380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80个</w:t>
            </w:r>
          </w:p>
        </w:tc>
        <w:tc>
          <w:tcPr>
            <w:tcW w:w="5055" w:type="dxa"/>
            <w:vMerge w:val="continue"/>
            <w:vAlign w:val="center"/>
          </w:tcPr>
          <w:p w14:paraId="18ADF940">
            <w:pPr>
              <w:spacing w:line="480" w:lineRule="exact"/>
              <w:jc w:val="both"/>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pPr>
          </w:p>
        </w:tc>
        <w:tc>
          <w:tcPr>
            <w:tcW w:w="1170" w:type="dxa"/>
            <w:vMerge w:val="continue"/>
            <w:vAlign w:val="center"/>
          </w:tcPr>
          <w:p w14:paraId="15D90716">
            <w:pPr>
              <w:spacing w:line="240" w:lineRule="auto"/>
              <w:jc w:val="both"/>
              <w:rPr>
                <w:rFonts w:hint="eastAsia" w:asciiTheme="minorEastAsia" w:hAnsiTheme="minorEastAsia" w:eastAsiaTheme="minorEastAsia" w:cstheme="minorEastAsia"/>
                <w:color w:val="auto"/>
                <w:sz w:val="24"/>
                <w:szCs w:val="24"/>
                <w:highlight w:val="none"/>
                <w:lang w:eastAsia="zh-CN"/>
              </w:rPr>
            </w:pPr>
          </w:p>
        </w:tc>
        <w:tc>
          <w:tcPr>
            <w:tcW w:w="922" w:type="dxa"/>
            <w:vMerge w:val="continue"/>
            <w:vAlign w:val="center"/>
          </w:tcPr>
          <w:p w14:paraId="18713A39">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p>
        </w:tc>
      </w:tr>
      <w:tr w14:paraId="1ABD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987" w:type="dxa"/>
            <w:vMerge w:val="continue"/>
            <w:vAlign w:val="center"/>
          </w:tcPr>
          <w:p w14:paraId="342D801E">
            <w:pPr>
              <w:spacing w:line="480" w:lineRule="exact"/>
              <w:jc w:val="center"/>
              <w:rPr>
                <w:rFonts w:hint="eastAsia" w:asciiTheme="minorEastAsia" w:hAnsiTheme="minorEastAsia" w:eastAsiaTheme="minorEastAsia" w:cstheme="minorEastAsia"/>
                <w:color w:val="auto"/>
                <w:sz w:val="24"/>
                <w:szCs w:val="24"/>
                <w:highlight w:val="none"/>
                <w:lang w:val="en-US" w:eastAsia="zh-CN"/>
              </w:rPr>
            </w:pPr>
          </w:p>
        </w:tc>
        <w:tc>
          <w:tcPr>
            <w:tcW w:w="750" w:type="dxa"/>
            <w:vAlign w:val="center"/>
          </w:tcPr>
          <w:p w14:paraId="09061D26">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84格</w:t>
            </w:r>
          </w:p>
        </w:tc>
        <w:tc>
          <w:tcPr>
            <w:tcW w:w="846" w:type="dxa"/>
            <w:vAlign w:val="center"/>
          </w:tcPr>
          <w:p w14:paraId="78BBBCEE">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4个</w:t>
            </w:r>
          </w:p>
        </w:tc>
        <w:tc>
          <w:tcPr>
            <w:tcW w:w="5055" w:type="dxa"/>
            <w:vMerge w:val="continue"/>
            <w:vAlign w:val="center"/>
          </w:tcPr>
          <w:p w14:paraId="0BDF43B4">
            <w:pPr>
              <w:spacing w:line="480" w:lineRule="exact"/>
              <w:ind w:firstLine="480" w:firstLineChars="200"/>
              <w:jc w:val="both"/>
              <w:rPr>
                <w:rFonts w:hint="eastAsia" w:asciiTheme="minorEastAsia" w:hAnsiTheme="minorEastAsia" w:eastAsiaTheme="minorEastAsia" w:cstheme="minorEastAsia"/>
                <w:color w:val="auto"/>
                <w:sz w:val="24"/>
                <w:szCs w:val="24"/>
                <w:highlight w:val="none"/>
              </w:rPr>
            </w:pPr>
          </w:p>
        </w:tc>
        <w:tc>
          <w:tcPr>
            <w:tcW w:w="1170" w:type="dxa"/>
            <w:vMerge w:val="continue"/>
            <w:vAlign w:val="center"/>
          </w:tcPr>
          <w:p w14:paraId="2906608C">
            <w:pPr>
              <w:spacing w:line="240" w:lineRule="auto"/>
              <w:jc w:val="both"/>
              <w:rPr>
                <w:rFonts w:hint="eastAsia" w:asciiTheme="minorEastAsia" w:hAnsiTheme="minorEastAsia" w:eastAsiaTheme="minorEastAsia" w:cstheme="minorEastAsia"/>
                <w:color w:val="auto"/>
                <w:sz w:val="24"/>
                <w:szCs w:val="24"/>
                <w:highlight w:val="none"/>
                <w:lang w:eastAsia="zh-CN"/>
              </w:rPr>
            </w:pPr>
          </w:p>
        </w:tc>
        <w:tc>
          <w:tcPr>
            <w:tcW w:w="922" w:type="dxa"/>
            <w:vMerge w:val="continue"/>
            <w:vAlign w:val="center"/>
          </w:tcPr>
          <w:p w14:paraId="1985DA91">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p>
        </w:tc>
      </w:tr>
      <w:tr w14:paraId="00CE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987" w:type="dxa"/>
            <w:vMerge w:val="continue"/>
            <w:vAlign w:val="center"/>
          </w:tcPr>
          <w:p w14:paraId="2CB19306">
            <w:pPr>
              <w:spacing w:line="480" w:lineRule="exact"/>
              <w:jc w:val="center"/>
              <w:rPr>
                <w:rFonts w:hint="eastAsia" w:asciiTheme="minorEastAsia" w:hAnsiTheme="minorEastAsia" w:eastAsiaTheme="minorEastAsia" w:cstheme="minorEastAsia"/>
                <w:color w:val="auto"/>
                <w:sz w:val="24"/>
                <w:szCs w:val="24"/>
                <w:highlight w:val="none"/>
                <w:lang w:val="en-US" w:eastAsia="zh-CN"/>
              </w:rPr>
            </w:pPr>
          </w:p>
        </w:tc>
        <w:tc>
          <w:tcPr>
            <w:tcW w:w="750" w:type="dxa"/>
            <w:vAlign w:val="center"/>
          </w:tcPr>
          <w:p w14:paraId="64C3542A">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96格</w:t>
            </w:r>
          </w:p>
        </w:tc>
        <w:tc>
          <w:tcPr>
            <w:tcW w:w="846" w:type="dxa"/>
            <w:vAlign w:val="center"/>
          </w:tcPr>
          <w:p w14:paraId="12F82B02">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i w:val="0"/>
                <w:iCs w:val="0"/>
                <w:color w:val="000000"/>
                <w:kern w:val="0"/>
                <w:sz w:val="24"/>
                <w:szCs w:val="24"/>
                <w:u w:val="none"/>
                <w:lang w:val="en-US" w:eastAsia="zh-CN" w:bidi="ar"/>
              </w:rPr>
              <w:t>4个</w:t>
            </w:r>
          </w:p>
        </w:tc>
        <w:tc>
          <w:tcPr>
            <w:tcW w:w="5055" w:type="dxa"/>
            <w:vMerge w:val="continue"/>
            <w:vAlign w:val="center"/>
          </w:tcPr>
          <w:p w14:paraId="6B5DDEC4">
            <w:pPr>
              <w:spacing w:line="480" w:lineRule="exact"/>
              <w:ind w:firstLine="480" w:firstLineChars="200"/>
              <w:jc w:val="both"/>
              <w:rPr>
                <w:rFonts w:hint="eastAsia" w:asciiTheme="minorEastAsia" w:hAnsiTheme="minorEastAsia" w:eastAsiaTheme="minorEastAsia" w:cstheme="minorEastAsia"/>
                <w:color w:val="auto"/>
                <w:sz w:val="24"/>
                <w:szCs w:val="24"/>
                <w:highlight w:val="none"/>
              </w:rPr>
            </w:pPr>
          </w:p>
        </w:tc>
        <w:tc>
          <w:tcPr>
            <w:tcW w:w="1170" w:type="dxa"/>
            <w:vMerge w:val="continue"/>
            <w:vAlign w:val="center"/>
          </w:tcPr>
          <w:p w14:paraId="677C572F">
            <w:pPr>
              <w:spacing w:line="240" w:lineRule="auto"/>
              <w:jc w:val="both"/>
              <w:rPr>
                <w:rFonts w:hint="eastAsia" w:asciiTheme="minorEastAsia" w:hAnsiTheme="minorEastAsia" w:eastAsiaTheme="minorEastAsia" w:cstheme="minorEastAsia"/>
                <w:color w:val="auto"/>
                <w:sz w:val="24"/>
                <w:szCs w:val="24"/>
                <w:highlight w:val="none"/>
                <w:lang w:eastAsia="zh-CN"/>
              </w:rPr>
            </w:pPr>
          </w:p>
        </w:tc>
        <w:tc>
          <w:tcPr>
            <w:tcW w:w="922" w:type="dxa"/>
            <w:vMerge w:val="continue"/>
            <w:vAlign w:val="center"/>
          </w:tcPr>
          <w:p w14:paraId="10B69BFD">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highlight w:val="none"/>
                <w:lang w:val="en-US" w:eastAsia="zh-CN"/>
              </w:rPr>
            </w:pPr>
          </w:p>
        </w:tc>
      </w:tr>
    </w:tbl>
    <w:p w14:paraId="1EF4A4D5">
      <w:pPr>
        <w:adjustRightInd w:val="0"/>
        <w:spacing w:line="240" w:lineRule="auto"/>
        <w:contextualSpacing/>
        <w:rPr>
          <w:rFonts w:hint="eastAsia" w:ascii="宋体" w:hAnsi="宋体"/>
          <w:b/>
          <w:sz w:val="24"/>
          <w:szCs w:val="24"/>
          <w:lang w:val="en-US" w:eastAsia="zh-CN"/>
        </w:rPr>
      </w:pPr>
      <w:r>
        <w:rPr>
          <w:rFonts w:hint="eastAsia" w:ascii="宋体" w:hAnsi="宋体"/>
          <w:b/>
          <w:sz w:val="24"/>
          <w:szCs w:val="24"/>
          <w:lang w:val="en-US" w:eastAsia="zh-CN"/>
        </w:rPr>
        <w:drawing>
          <wp:inline distT="0" distB="0" distL="114300" distR="114300">
            <wp:extent cx="5939155" cy="3881755"/>
            <wp:effectExtent l="0" t="0" r="4445" b="4445"/>
            <wp:docPr id="3" name="图片 3"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1"/>
                    <pic:cNvPicPr>
                      <a:picLocks noChangeAspect="1"/>
                    </pic:cNvPicPr>
                  </pic:nvPicPr>
                  <pic:blipFill>
                    <a:blip r:embed="rId7"/>
                    <a:stretch>
                      <a:fillRect/>
                    </a:stretch>
                  </pic:blipFill>
                  <pic:spPr>
                    <a:xfrm>
                      <a:off x="0" y="0"/>
                      <a:ext cx="5939155" cy="3881755"/>
                    </a:xfrm>
                    <a:prstGeom prst="rect">
                      <a:avLst/>
                    </a:prstGeom>
                  </pic:spPr>
                </pic:pic>
              </a:graphicData>
            </a:graphic>
          </wp:inline>
        </w:drawing>
      </w:r>
    </w:p>
    <w:p w14:paraId="3AB9CE46">
      <w:pPr>
        <w:pStyle w:val="4"/>
        <w:adjustRightInd w:val="0"/>
        <w:spacing w:line="240" w:lineRule="auto"/>
        <w:contextualSpacing/>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图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SEQ 图 \* ARABIC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p w14:paraId="2C4F15CD">
      <w:pPr>
        <w:rPr>
          <w:rFonts w:hint="eastAsia" w:eastAsia="宋体"/>
          <w:lang w:val="en-US" w:eastAsia="zh-CN"/>
        </w:rPr>
      </w:pPr>
      <w:r>
        <w:rPr>
          <w:rFonts w:hint="eastAsia" w:eastAsia="宋体"/>
          <w:lang w:val="en-US" w:eastAsia="zh-CN"/>
        </w:rPr>
        <w:drawing>
          <wp:inline distT="0" distB="0" distL="114300" distR="114300">
            <wp:extent cx="5937885" cy="3884930"/>
            <wp:effectExtent l="0" t="0" r="5715" b="1270"/>
            <wp:docPr id="4" name="图片 4"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2"/>
                    <pic:cNvPicPr>
                      <a:picLocks noChangeAspect="1"/>
                    </pic:cNvPicPr>
                  </pic:nvPicPr>
                  <pic:blipFill>
                    <a:blip r:embed="rId8"/>
                    <a:stretch>
                      <a:fillRect/>
                    </a:stretch>
                  </pic:blipFill>
                  <pic:spPr>
                    <a:xfrm>
                      <a:off x="0" y="0"/>
                      <a:ext cx="5937885" cy="3884930"/>
                    </a:xfrm>
                    <a:prstGeom prst="rect">
                      <a:avLst/>
                    </a:prstGeom>
                  </pic:spPr>
                </pic:pic>
              </a:graphicData>
            </a:graphic>
          </wp:inline>
        </w:drawing>
      </w:r>
    </w:p>
    <w:p w14:paraId="6D8E68E3">
      <w:pPr>
        <w:pStyle w:val="4"/>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图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SEQ 图 \* ARABIC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p>
    <w:p w14:paraId="4DDAD652">
      <w:pPr>
        <w:numPr>
          <w:ilvl w:val="0"/>
          <w:numId w:val="0"/>
        </w:numPr>
        <w:adjustRightInd w:val="0"/>
        <w:spacing w:line="460" w:lineRule="exact"/>
        <w:ind w:firstLine="420" w:firstLineChars="0"/>
        <w:contextualSpacing/>
        <w:rPr>
          <w:rFonts w:hint="eastAsia" w:ascii="宋体" w:hAnsi="宋体"/>
          <w:b w:val="0"/>
          <w:bCs/>
          <w:sz w:val="24"/>
          <w:szCs w:val="24"/>
          <w:lang w:val="en-US" w:eastAsia="zh-CN"/>
        </w:rPr>
      </w:pPr>
      <w:r>
        <w:rPr>
          <w:rFonts w:hint="eastAsia" w:ascii="宋体" w:hAnsi="宋体" w:eastAsia="宋体" w:cs="Times New Roman"/>
          <w:b w:val="0"/>
          <w:bCs/>
          <w:kern w:val="2"/>
          <w:sz w:val="24"/>
          <w:szCs w:val="24"/>
          <w:lang w:val="en-US" w:eastAsia="zh-CN" w:bidi="ar-SA"/>
        </w:rPr>
        <w:t>2.</w:t>
      </w:r>
      <w:r>
        <w:rPr>
          <w:rFonts w:hint="eastAsia" w:ascii="宋体" w:hAnsi="宋体"/>
          <w:b w:val="0"/>
          <w:bCs/>
          <w:sz w:val="24"/>
          <w:szCs w:val="24"/>
          <w:lang w:val="en-US" w:eastAsia="zh-CN"/>
        </w:rPr>
        <w:t>供货期：合同签订后5个日历日内完成本项目的全部交付工作，</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供应商需送货上门并安装到位。</w:t>
      </w:r>
    </w:p>
    <w:p w14:paraId="5EEE2EAC">
      <w:pPr>
        <w:numPr>
          <w:ilvl w:val="0"/>
          <w:numId w:val="0"/>
        </w:numPr>
        <w:adjustRightInd w:val="0"/>
        <w:spacing w:line="360" w:lineRule="auto"/>
        <w:ind w:left="0" w:leftChars="0" w:firstLine="420" w:firstLineChars="0"/>
        <w:contextualSpacing/>
        <w:rPr>
          <w:rFonts w:hint="eastAsia" w:ascii="宋体" w:hAnsi="宋体"/>
          <w:b w:val="0"/>
          <w:bCs/>
          <w:sz w:val="24"/>
          <w:szCs w:val="24"/>
        </w:rPr>
      </w:pPr>
      <w:r>
        <w:rPr>
          <w:rFonts w:hint="eastAsia" w:ascii="宋体" w:hAnsi="宋体" w:eastAsia="宋体" w:cs="Times New Roman"/>
          <w:b w:val="0"/>
          <w:bCs/>
          <w:kern w:val="2"/>
          <w:sz w:val="24"/>
          <w:szCs w:val="24"/>
          <w:lang w:val="en-US" w:eastAsia="zh-CN" w:bidi="ar-SA"/>
        </w:rPr>
        <w:t>3.</w:t>
      </w:r>
      <w:r>
        <w:rPr>
          <w:rFonts w:hint="eastAsia" w:ascii="宋体" w:hAnsi="宋体" w:cs="Times New Roman"/>
          <w:b w:val="0"/>
          <w:bCs/>
          <w:kern w:val="2"/>
          <w:sz w:val="24"/>
          <w:szCs w:val="24"/>
          <w:lang w:val="en-US" w:eastAsia="zh-CN" w:bidi="ar-SA"/>
        </w:rPr>
        <w:t>交付</w:t>
      </w:r>
      <w:r>
        <w:rPr>
          <w:rFonts w:hint="eastAsia" w:ascii="宋体" w:hAnsi="宋体"/>
          <w:b w:val="0"/>
          <w:bCs/>
          <w:sz w:val="24"/>
          <w:szCs w:val="24"/>
        </w:rPr>
        <w:t>地点：南京市高淳区古柏街道鹿鸣大道66号，南京财经大学红山学院高淳</w:t>
      </w:r>
      <w:r>
        <w:rPr>
          <w:rFonts w:ascii="宋体" w:hAnsi="宋体"/>
          <w:b w:val="0"/>
          <w:bCs/>
          <w:sz w:val="24"/>
          <w:szCs w:val="24"/>
        </w:rPr>
        <w:t>校区</w:t>
      </w:r>
      <w:r>
        <w:rPr>
          <w:rFonts w:hint="eastAsia" w:ascii="宋体" w:hAnsi="宋体"/>
          <w:b w:val="0"/>
          <w:bCs/>
          <w:sz w:val="24"/>
          <w:szCs w:val="24"/>
        </w:rPr>
        <w:t>。</w:t>
      </w:r>
    </w:p>
    <w:p w14:paraId="43DDEBB0">
      <w:pPr>
        <w:numPr>
          <w:ilvl w:val="0"/>
          <w:numId w:val="0"/>
        </w:numPr>
        <w:adjustRightInd w:val="0"/>
        <w:spacing w:line="360" w:lineRule="auto"/>
        <w:ind w:left="0" w:leftChars="0" w:firstLine="420" w:firstLineChars="0"/>
        <w:contextualSpacing/>
        <w:rPr>
          <w:rFonts w:hint="eastAsia" w:ascii="宋体" w:hAnsi="宋体"/>
          <w:b w:val="0"/>
          <w:bCs/>
          <w:sz w:val="24"/>
          <w:szCs w:val="24"/>
        </w:rPr>
      </w:pPr>
      <w:r>
        <w:rPr>
          <w:rFonts w:hint="eastAsia" w:ascii="宋体" w:hAnsi="宋体" w:eastAsia="宋体" w:cs="Times New Roman"/>
          <w:b w:val="0"/>
          <w:bCs/>
          <w:kern w:val="2"/>
          <w:sz w:val="24"/>
          <w:szCs w:val="24"/>
          <w:lang w:val="en-US" w:eastAsia="zh-CN" w:bidi="ar-SA"/>
        </w:rPr>
        <w:t>4.</w:t>
      </w:r>
      <w:r>
        <w:rPr>
          <w:rFonts w:hint="eastAsia" w:ascii="宋体" w:hAnsi="宋体"/>
          <w:b w:val="0"/>
          <w:bCs/>
          <w:sz w:val="24"/>
          <w:szCs w:val="24"/>
          <w:lang w:val="en-US" w:eastAsia="zh-CN"/>
        </w:rPr>
        <w:t>最高限价：1.5万元，超过限价为无效报价。</w:t>
      </w:r>
    </w:p>
    <w:p w14:paraId="0E04D54C">
      <w:pPr>
        <w:adjustRightInd w:val="0"/>
        <w:spacing w:line="360" w:lineRule="auto"/>
        <w:ind w:firstLine="480" w:firstLineChars="200"/>
        <w:contextualSpacing/>
        <w:rPr>
          <w:rFonts w:hint="eastAsia" w:ascii="宋体" w:hAnsi="宋体"/>
          <w:b/>
          <w:sz w:val="24"/>
          <w:szCs w:val="24"/>
        </w:rPr>
      </w:pPr>
      <w:r>
        <w:rPr>
          <w:rFonts w:hint="eastAsia" w:ascii="宋体" w:hAnsi="宋体"/>
          <w:b/>
          <w:sz w:val="24"/>
          <w:szCs w:val="24"/>
          <w:lang w:val="en-US" w:eastAsia="zh-CN"/>
        </w:rPr>
        <w:t>三</w:t>
      </w:r>
      <w:r>
        <w:rPr>
          <w:rFonts w:hint="eastAsia" w:ascii="宋体" w:hAnsi="宋体"/>
          <w:b/>
          <w:sz w:val="24"/>
          <w:szCs w:val="24"/>
        </w:rPr>
        <w:t>、报价单位资质：</w:t>
      </w:r>
    </w:p>
    <w:p w14:paraId="305D0489">
      <w:pPr>
        <w:adjustRightInd w:val="0"/>
        <w:spacing w:line="360" w:lineRule="auto"/>
        <w:ind w:firstLine="480" w:firstLineChars="200"/>
        <w:contextualSpacing/>
        <w:rPr>
          <w:rFonts w:hint="eastAsia" w:ascii="宋体" w:hAnsi="宋体"/>
          <w:sz w:val="24"/>
          <w:szCs w:val="24"/>
          <w:highlight w:val="none"/>
        </w:rPr>
      </w:pPr>
      <w:r>
        <w:rPr>
          <w:rFonts w:hint="eastAsia" w:ascii="宋体" w:hAnsi="宋体"/>
          <w:sz w:val="24"/>
          <w:szCs w:val="24"/>
          <w:highlight w:val="none"/>
        </w:rPr>
        <w:t>1.</w:t>
      </w:r>
      <w:r>
        <w:rPr>
          <w:rFonts w:hint="eastAsia" w:ascii="宋体" w:hAnsi="宋体"/>
          <w:sz w:val="24"/>
          <w:szCs w:val="24"/>
          <w:highlight w:val="none"/>
          <w:lang w:val="en-US" w:eastAsia="zh-CN"/>
        </w:rPr>
        <w:t>供应商</w:t>
      </w:r>
      <w:r>
        <w:rPr>
          <w:rFonts w:hint="eastAsia" w:ascii="宋体" w:hAnsi="宋体"/>
          <w:sz w:val="24"/>
          <w:szCs w:val="24"/>
          <w:highlight w:val="none"/>
        </w:rPr>
        <w:t>必须是在市场监督管理部门和税务部门登记注册的企业，具有独立法人资格，持有效营业执照、税务登记证、组织机构代码证（或三证合一）及所经营项目相关的国家、行业规范要求的相关证照。</w:t>
      </w:r>
    </w:p>
    <w:p w14:paraId="5DB30309">
      <w:pPr>
        <w:pStyle w:val="2"/>
        <w:spacing w:line="360" w:lineRule="auto"/>
        <w:ind w:left="0" w:leftChars="0" w:firstLine="480" w:firstLineChars="200"/>
        <w:rPr>
          <w:rFonts w:hint="eastAsia" w:ascii="宋体" w:hAnsi="宋体" w:eastAsia="宋体"/>
          <w:sz w:val="24"/>
          <w:highlight w:val="none"/>
          <w:lang w:val="en-US" w:eastAsia="zh-CN"/>
        </w:rPr>
      </w:pPr>
      <w:r>
        <w:rPr>
          <w:rFonts w:hint="eastAsia" w:ascii="宋体" w:hAnsi="宋体"/>
          <w:sz w:val="24"/>
          <w:szCs w:val="24"/>
          <w:highlight w:val="none"/>
          <w:lang w:val="en-US" w:eastAsia="zh-CN"/>
        </w:rPr>
        <w:t>2.</w:t>
      </w:r>
      <w:r>
        <w:rPr>
          <w:rFonts w:hint="eastAsia" w:ascii="宋体" w:hAnsi="宋体" w:eastAsia="宋体" w:cs="Times New Roman"/>
          <w:b w:val="0"/>
          <w:bCs w:val="0"/>
          <w:kern w:val="2"/>
          <w:sz w:val="24"/>
          <w:szCs w:val="24"/>
          <w:highlight w:val="none"/>
          <w:lang w:val="en-US" w:eastAsia="zh-CN" w:bidi="ar-SA"/>
        </w:rPr>
        <w:t>供应商需提供近三年内在经营活动中没有重大违法违规行为和未受行业主管部门处罚的承诺书以及在“信用中国”或“诚信江苏”或中国政府采购网等渠道查询在本公告发布之日后的信用记录的截图（须显示查询日期）</w:t>
      </w:r>
      <w:r>
        <w:rPr>
          <w:rFonts w:hint="eastAsia" w:ascii="宋体" w:hAnsi="宋体" w:cs="Times New Roman"/>
          <w:b w:val="0"/>
          <w:bCs w:val="0"/>
          <w:kern w:val="2"/>
          <w:sz w:val="24"/>
          <w:szCs w:val="24"/>
          <w:highlight w:val="none"/>
          <w:lang w:val="en-US" w:eastAsia="zh-CN" w:bidi="ar-SA"/>
        </w:rPr>
        <w:t>。</w:t>
      </w:r>
    </w:p>
    <w:p w14:paraId="2A97A75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lang w:val="en-US" w:eastAsia="zh-CN"/>
        </w:rPr>
        <w:t>3.</w:t>
      </w:r>
      <w:r>
        <w:rPr>
          <w:rFonts w:hint="eastAsia" w:ascii="宋体" w:hAnsi="宋体" w:cs="Times New Roman"/>
          <w:sz w:val="24"/>
          <w:szCs w:val="24"/>
          <w:highlight w:val="none"/>
        </w:rPr>
        <w:t>提供法人证明</w:t>
      </w:r>
      <w:r>
        <w:rPr>
          <w:rFonts w:hint="eastAsia" w:ascii="宋体" w:hAnsi="宋体" w:cs="Times New Roman"/>
          <w:sz w:val="24"/>
          <w:szCs w:val="24"/>
          <w:highlight w:val="none"/>
          <w:lang w:val="en-US" w:eastAsia="zh-CN"/>
        </w:rPr>
        <w:t>复印件</w:t>
      </w:r>
      <w:r>
        <w:rPr>
          <w:rFonts w:hint="eastAsia" w:ascii="宋体" w:hAnsi="宋体" w:cs="Times New Roman"/>
          <w:sz w:val="24"/>
          <w:szCs w:val="24"/>
          <w:highlight w:val="none"/>
        </w:rPr>
        <w:t>、法人授权委托书</w:t>
      </w:r>
      <w:r>
        <w:rPr>
          <w:rFonts w:hint="eastAsia" w:ascii="宋体" w:hAnsi="宋体" w:cs="Times New Roman"/>
          <w:sz w:val="24"/>
          <w:szCs w:val="24"/>
          <w:highlight w:val="none"/>
          <w:lang w:val="en-US" w:eastAsia="zh-CN"/>
        </w:rPr>
        <w:t>原件</w:t>
      </w:r>
      <w:r>
        <w:rPr>
          <w:rFonts w:hint="eastAsia" w:ascii="宋体" w:hAnsi="宋体" w:cs="Times New Roman"/>
          <w:sz w:val="24"/>
          <w:szCs w:val="24"/>
          <w:highlight w:val="none"/>
        </w:rPr>
        <w:t>、</w:t>
      </w:r>
      <w:r>
        <w:rPr>
          <w:rFonts w:hint="eastAsia" w:ascii="宋体" w:hAnsi="宋体" w:cs="Times New Roman"/>
          <w:sz w:val="24"/>
          <w:szCs w:val="24"/>
          <w:highlight w:val="none"/>
          <w:lang w:val="en-US" w:eastAsia="zh-CN"/>
        </w:rPr>
        <w:t>法定代表人及</w:t>
      </w:r>
      <w:r>
        <w:rPr>
          <w:rFonts w:hint="eastAsia" w:ascii="宋体" w:hAnsi="宋体" w:cs="Times New Roman"/>
          <w:sz w:val="24"/>
          <w:szCs w:val="24"/>
          <w:highlight w:val="none"/>
        </w:rPr>
        <w:t>被委托人身份证明</w:t>
      </w:r>
      <w:r>
        <w:rPr>
          <w:rFonts w:hint="eastAsia" w:ascii="宋体" w:hAnsi="宋体" w:cs="Times New Roman"/>
          <w:sz w:val="24"/>
          <w:szCs w:val="24"/>
          <w:highlight w:val="none"/>
          <w:lang w:val="en-US" w:eastAsia="zh-CN"/>
        </w:rPr>
        <w:t>复印件</w:t>
      </w:r>
      <w:r>
        <w:rPr>
          <w:rFonts w:hint="eastAsia" w:ascii="宋体" w:hAnsi="宋体" w:cs="Times New Roman"/>
          <w:sz w:val="24"/>
          <w:szCs w:val="24"/>
          <w:highlight w:val="none"/>
        </w:rPr>
        <w:t>。</w:t>
      </w:r>
    </w:p>
    <w:p w14:paraId="1151E788">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lang w:val="en-US" w:eastAsia="zh-CN"/>
        </w:rPr>
        <w:t>4.</w:t>
      </w:r>
      <w:r>
        <w:rPr>
          <w:rFonts w:hint="eastAsia" w:ascii="宋体" w:hAnsi="宋体" w:cs="Times New Roman"/>
          <w:sz w:val="24"/>
          <w:szCs w:val="24"/>
          <w:highlight w:val="none"/>
        </w:rPr>
        <w:t>法律、行政法规规定的其他从事本项目资质条件。</w:t>
      </w:r>
    </w:p>
    <w:p w14:paraId="17533BB4">
      <w:pPr>
        <w:adjustRightInd w:val="0"/>
        <w:snapToGrid w:val="0"/>
        <w:spacing w:line="360" w:lineRule="auto"/>
        <w:ind w:firstLine="480" w:firstLineChars="200"/>
        <w:rPr>
          <w:rFonts w:hint="eastAsia" w:ascii="宋体" w:hAnsi="宋体" w:eastAsia="宋体" w:cs="Times New Roman"/>
          <w:sz w:val="24"/>
          <w:szCs w:val="24"/>
          <w:highlight w:val="none"/>
          <w:lang w:val="en-US" w:eastAsia="zh-CN"/>
        </w:rPr>
      </w:pPr>
      <w:r>
        <w:rPr>
          <w:rFonts w:hint="eastAsia" w:ascii="宋体" w:hAnsi="宋体" w:cs="Times New Roman"/>
          <w:sz w:val="24"/>
          <w:szCs w:val="24"/>
          <w:highlight w:val="none"/>
          <w:lang w:val="en-US" w:eastAsia="zh-CN"/>
        </w:rPr>
        <w:t>5.需提供完善的售后服务承诺（格式自拟，加盖公章）。</w:t>
      </w:r>
    </w:p>
    <w:p w14:paraId="59F45001">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lang w:val="en-US" w:eastAsia="zh-CN"/>
        </w:rPr>
        <w:t>6.</w:t>
      </w:r>
      <w:r>
        <w:rPr>
          <w:rFonts w:hint="eastAsia" w:ascii="宋体" w:hAnsi="宋体" w:cs="Times New Roman"/>
          <w:sz w:val="24"/>
          <w:szCs w:val="24"/>
          <w:highlight w:val="none"/>
        </w:rPr>
        <w:t>本次</w:t>
      </w:r>
      <w:r>
        <w:rPr>
          <w:rFonts w:hint="eastAsia" w:ascii="宋体" w:hAnsi="宋体" w:cs="Times New Roman"/>
          <w:sz w:val="24"/>
          <w:szCs w:val="24"/>
          <w:highlight w:val="none"/>
          <w:lang w:val="en-US" w:eastAsia="zh-CN"/>
        </w:rPr>
        <w:t>采购</w:t>
      </w:r>
      <w:r>
        <w:rPr>
          <w:rFonts w:hint="eastAsia" w:ascii="宋体" w:hAnsi="宋体" w:cs="Times New Roman"/>
          <w:sz w:val="24"/>
          <w:szCs w:val="24"/>
          <w:highlight w:val="none"/>
        </w:rPr>
        <w:t>不接受联合体</w:t>
      </w:r>
      <w:r>
        <w:rPr>
          <w:rFonts w:hint="eastAsia" w:ascii="宋体" w:hAnsi="宋体" w:cs="Times New Roman"/>
          <w:sz w:val="24"/>
          <w:szCs w:val="24"/>
          <w:highlight w:val="none"/>
          <w:lang w:val="en-US" w:eastAsia="zh-CN"/>
        </w:rPr>
        <w:t>参与</w:t>
      </w:r>
      <w:r>
        <w:rPr>
          <w:rFonts w:hint="eastAsia" w:ascii="宋体" w:hAnsi="宋体" w:cs="Times New Roman"/>
          <w:sz w:val="24"/>
          <w:szCs w:val="24"/>
          <w:highlight w:val="none"/>
        </w:rPr>
        <w:t>。</w:t>
      </w:r>
    </w:p>
    <w:p w14:paraId="229BE2BF">
      <w:pPr>
        <w:adjustRightInd w:val="0"/>
        <w:spacing w:line="360" w:lineRule="auto"/>
        <w:ind w:firstLine="480" w:firstLineChars="200"/>
        <w:contextualSpacing/>
        <w:rPr>
          <w:rFonts w:hint="eastAsia" w:ascii="宋体" w:hAnsi="宋体"/>
          <w:b/>
          <w:bCs/>
          <w:sz w:val="24"/>
          <w:szCs w:val="24"/>
        </w:rPr>
      </w:pPr>
      <w:r>
        <w:rPr>
          <w:rFonts w:hint="eastAsia" w:ascii="宋体" w:hAnsi="宋体"/>
          <w:b/>
          <w:bCs/>
          <w:sz w:val="24"/>
          <w:szCs w:val="24"/>
        </w:rPr>
        <w:t>注：上述所有证明文件均需加盖</w:t>
      </w:r>
      <w:r>
        <w:rPr>
          <w:rFonts w:hint="eastAsia" w:ascii="宋体" w:hAnsi="宋体"/>
          <w:b/>
          <w:bCs/>
          <w:sz w:val="24"/>
          <w:szCs w:val="24"/>
          <w:lang w:val="en-US" w:eastAsia="zh-CN"/>
        </w:rPr>
        <w:t>供应商</w:t>
      </w:r>
      <w:r>
        <w:rPr>
          <w:rFonts w:hint="eastAsia" w:ascii="宋体" w:hAnsi="宋体"/>
          <w:b/>
          <w:bCs/>
          <w:sz w:val="24"/>
          <w:szCs w:val="24"/>
        </w:rPr>
        <w:t>公章。</w:t>
      </w:r>
    </w:p>
    <w:p w14:paraId="1AC84244">
      <w:pPr>
        <w:wordWrap w:val="0"/>
        <w:adjustRightInd w:val="0"/>
        <w:spacing w:line="360" w:lineRule="auto"/>
        <w:ind w:firstLine="480" w:firstLineChars="200"/>
        <w:contextualSpacing/>
        <w:rPr>
          <w:rFonts w:hint="eastAsia" w:ascii="宋体" w:hAnsi="宋体" w:cs="宋体"/>
          <w:b/>
          <w:sz w:val="24"/>
          <w:szCs w:val="24"/>
          <w:highlight w:val="none"/>
        </w:rPr>
      </w:pPr>
      <w:r>
        <w:rPr>
          <w:rFonts w:hint="eastAsia" w:ascii="宋体" w:hAnsi="宋体" w:cs="宋体"/>
          <w:b/>
          <w:sz w:val="24"/>
          <w:szCs w:val="24"/>
          <w:highlight w:val="none"/>
        </w:rPr>
        <w:t>四、供应商须知</w:t>
      </w:r>
    </w:p>
    <w:p w14:paraId="261EBE7A">
      <w:pPr>
        <w:wordWrap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1.供应商必须合法经营，遵守国家各项法律法规，遵守本校各项规章制度，在校园内的一切活动须服从学校管理部门的统一管理。</w:t>
      </w:r>
    </w:p>
    <w:p w14:paraId="0B846078">
      <w:pPr>
        <w:wordWrap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2.供应商独立承担经营活动中所产生的债权、债务，独立承担工商、物价、税收、安全等方面的法律责任。供应商亦应对其提供的产品质量及知识产权承担全部法律责任。</w:t>
      </w:r>
    </w:p>
    <w:p w14:paraId="7759AE15">
      <w:pPr>
        <w:wordWrap w:val="0"/>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.供应商保证，所提供的产品质量符合国家标准，不挂靠、不转包、不分包，不提供假冒伪劣商品，否则采购人有权拒付货款并拒绝退货。</w:t>
      </w:r>
    </w:p>
    <w:p w14:paraId="1AEB0FF2">
      <w:pPr>
        <w:wordWrap w:val="0"/>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.有在本校不良经营记录的供应商，采购人有权取消其项目参与资格。</w:t>
      </w:r>
    </w:p>
    <w:p w14:paraId="7244B10A">
      <w:pPr>
        <w:pStyle w:val="6"/>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.供应商独立承担进入本</w:t>
      </w:r>
      <w:r>
        <w:rPr>
          <w:rFonts w:hint="eastAsia" w:ascii="宋体" w:hAnsi="宋体" w:cs="宋体"/>
          <w:sz w:val="24"/>
          <w:highlight w:val="none"/>
          <w:lang w:val="en-US" w:eastAsia="zh-CN"/>
        </w:rPr>
        <w:t>校</w:t>
      </w:r>
      <w:r>
        <w:rPr>
          <w:rFonts w:hint="eastAsia" w:ascii="宋体" w:hAnsi="宋体" w:cs="宋体"/>
          <w:sz w:val="24"/>
          <w:highlight w:val="none"/>
        </w:rPr>
        <w:t>从业人员的安全职责，严格遵守本</w:t>
      </w:r>
      <w:r>
        <w:rPr>
          <w:rFonts w:hint="eastAsia" w:ascii="宋体" w:hAnsi="宋体" w:cs="宋体"/>
          <w:sz w:val="24"/>
          <w:highlight w:val="none"/>
          <w:lang w:val="en-US" w:eastAsia="zh-CN"/>
        </w:rPr>
        <w:t>校</w:t>
      </w:r>
      <w:r>
        <w:rPr>
          <w:rFonts w:hint="eastAsia" w:ascii="宋体" w:hAnsi="宋体" w:cs="宋体"/>
          <w:sz w:val="24"/>
          <w:highlight w:val="none"/>
        </w:rPr>
        <w:t>各项管理规定，如发生意外，全部责任由供应商承担。</w:t>
      </w:r>
    </w:p>
    <w:p w14:paraId="5BC15E2F">
      <w:pPr>
        <w:pStyle w:val="7"/>
        <w:spacing w:line="360" w:lineRule="auto"/>
        <w:ind w:firstLine="480" w:firstLineChars="200"/>
        <w:rPr>
          <w:rFonts w:hint="default" w:eastAsia="宋体"/>
          <w:b/>
          <w:bCs/>
          <w:lang w:val="en-US" w:eastAsia="zh-CN"/>
        </w:rPr>
      </w:pPr>
      <w:r>
        <w:rPr>
          <w:rFonts w:hint="eastAsia" w:ascii="宋体" w:hAnsi="宋体" w:cs="宋体"/>
          <w:b/>
          <w:bCs/>
          <w:sz w:val="24"/>
          <w:highlight w:val="none"/>
          <w:lang w:val="en-US" w:eastAsia="zh-CN"/>
        </w:rPr>
        <w:t>6.报价同时需提供产品样品一份（60格）及产品图册介绍。样品将作为评审依据之一，成交供应商的最终交付产品必须与样品质量、工艺完全一致。若存在不一致，采购人有权拒收并要求换货，由此产生的一切费用和损失由供应商承担。</w:t>
      </w:r>
    </w:p>
    <w:p w14:paraId="7B87DC65">
      <w:pPr>
        <w:wordWrap w:val="0"/>
        <w:spacing w:line="360" w:lineRule="auto"/>
        <w:ind w:firstLine="480" w:firstLineChars="200"/>
        <w:rPr>
          <w:rFonts w:hint="eastAsia" w:ascii="宋体" w:hAnsi="宋体" w:eastAsia="宋体" w:cs="宋体"/>
          <w:b/>
          <w:bCs/>
          <w:sz w:val="24"/>
          <w:highlight w:val="none"/>
        </w:rPr>
      </w:pPr>
      <w:r>
        <w:rPr>
          <w:rFonts w:hint="eastAsia" w:ascii="宋体" w:hAnsi="宋体" w:cs="宋体"/>
          <w:b/>
          <w:bCs/>
          <w:sz w:val="24"/>
          <w:highlight w:val="none"/>
          <w:lang w:val="en-US" w:eastAsia="zh-CN"/>
        </w:rPr>
        <w:t>7</w:t>
      </w:r>
      <w:r>
        <w:rPr>
          <w:rFonts w:hint="eastAsia" w:ascii="宋体" w:hAnsi="宋体" w:eastAsia="宋体" w:cs="宋体"/>
          <w:b/>
          <w:bCs/>
          <w:sz w:val="24"/>
          <w:highlight w:val="none"/>
        </w:rPr>
        <w:t>.供应商应注意在技术要求中如果出现了参考品牌或规格型号，其目的是为了方便供应商直观和准确地把握相应材料和设备的技术标准，不具指定或唯一的意思表示。供应商应当提供所列品牌的材料和设备，或高于所列品牌技术标准的材料和设备。</w:t>
      </w:r>
    </w:p>
    <w:p w14:paraId="5A4495C2">
      <w:pPr>
        <w:adjustRightInd w:val="0"/>
        <w:snapToGrid w:val="0"/>
        <w:spacing w:line="360" w:lineRule="auto"/>
        <w:rPr>
          <w:rFonts w:hint="eastAsia" w:ascii="宋体" w:hAnsi="宋体" w:cs="宋体"/>
          <w:sz w:val="24"/>
          <w:highlight w:val="none"/>
        </w:rPr>
      </w:pPr>
      <w:r>
        <w:rPr>
          <w:rFonts w:hint="eastAsia"/>
          <w:highlight w:val="none"/>
        </w:rPr>
        <w:t xml:space="preserve">    </w:t>
      </w:r>
      <w:r>
        <w:rPr>
          <w:rFonts w:hint="eastAsia"/>
          <w:highlight w:val="none"/>
          <w:lang w:val="en-US" w:eastAsia="zh-CN"/>
        </w:rPr>
        <w:t xml:space="preserve"> </w:t>
      </w:r>
      <w:r>
        <w:rPr>
          <w:rFonts w:hint="eastAsia" w:ascii="宋体" w:hAnsi="宋体" w:cs="宋体"/>
          <w:b/>
          <w:sz w:val="24"/>
          <w:szCs w:val="24"/>
          <w:highlight w:val="none"/>
        </w:rPr>
        <w:t>五、成交供应商确定：</w:t>
      </w:r>
      <w:r>
        <w:rPr>
          <w:rFonts w:hint="eastAsia" w:ascii="宋体" w:hAnsi="宋体" w:cs="宋体"/>
          <w:sz w:val="24"/>
          <w:szCs w:val="24"/>
          <w:highlight w:val="none"/>
        </w:rPr>
        <w:t>本项目为非政府采购，</w:t>
      </w:r>
      <w:r>
        <w:rPr>
          <w:rFonts w:hint="eastAsia" w:ascii="宋体" w:hAnsi="宋体" w:cs="宋体"/>
          <w:sz w:val="24"/>
          <w:highlight w:val="none"/>
        </w:rPr>
        <w:t>成交供应商由本校评审小组确定</w:t>
      </w:r>
      <w:r>
        <w:rPr>
          <w:rFonts w:hint="eastAsia" w:ascii="宋体" w:hAnsi="宋体" w:cs="宋体"/>
          <w:sz w:val="24"/>
          <w:szCs w:val="24"/>
          <w:highlight w:val="none"/>
        </w:rPr>
        <w:t>。</w:t>
      </w:r>
    </w:p>
    <w:p w14:paraId="276C961C">
      <w:pPr>
        <w:adjustRightInd w:val="0"/>
        <w:spacing w:line="360" w:lineRule="auto"/>
        <w:ind w:firstLine="480" w:firstLineChars="200"/>
        <w:contextualSpacing/>
        <w:rPr>
          <w:rFonts w:hint="eastAsia" w:ascii="宋体" w:hAnsi="宋体"/>
          <w:color w:val="auto"/>
          <w:sz w:val="24"/>
          <w:szCs w:val="24"/>
          <w:lang w:val="en-US" w:eastAsia="zh-CN"/>
        </w:rPr>
      </w:pPr>
      <w:r>
        <w:rPr>
          <w:rFonts w:hint="eastAsia" w:ascii="宋体" w:hAnsi="宋体"/>
          <w:b/>
          <w:sz w:val="24"/>
          <w:szCs w:val="24"/>
          <w:lang w:val="en-US" w:eastAsia="zh-CN"/>
        </w:rPr>
        <w:t>六</w:t>
      </w:r>
      <w:r>
        <w:rPr>
          <w:rFonts w:hint="eastAsia" w:ascii="宋体" w:hAnsi="宋体"/>
          <w:b/>
          <w:sz w:val="24"/>
          <w:szCs w:val="24"/>
        </w:rPr>
        <w:t>、付款方式：</w:t>
      </w:r>
      <w:r>
        <w:rPr>
          <w:rFonts w:hint="eastAsia" w:ascii="宋体" w:hAnsi="宋体"/>
          <w:b w:val="0"/>
          <w:sz w:val="24"/>
          <w:szCs w:val="24"/>
          <w:lang w:val="en-US" w:eastAsia="zh-CN"/>
        </w:rPr>
        <w:t>成交供应商需</w:t>
      </w:r>
      <w:r>
        <w:rPr>
          <w:rFonts w:hint="eastAsia" w:ascii="宋体" w:hAnsi="宋体"/>
          <w:sz w:val="24"/>
          <w:szCs w:val="24"/>
        </w:rPr>
        <w:t>在指定位置</w:t>
      </w:r>
      <w:r>
        <w:rPr>
          <w:rFonts w:ascii="宋体" w:hAnsi="宋体"/>
          <w:sz w:val="24"/>
          <w:szCs w:val="24"/>
        </w:rPr>
        <w:t>交货并</w:t>
      </w:r>
      <w:r>
        <w:rPr>
          <w:rFonts w:hint="eastAsia" w:ascii="宋体" w:hAnsi="宋体"/>
          <w:sz w:val="24"/>
          <w:szCs w:val="24"/>
          <w:lang w:val="en-US" w:eastAsia="zh-CN"/>
        </w:rPr>
        <w:t>完成安装，待采购人</w:t>
      </w:r>
      <w:r>
        <w:rPr>
          <w:rFonts w:ascii="宋体" w:hAnsi="宋体"/>
          <w:sz w:val="24"/>
          <w:szCs w:val="24"/>
        </w:rPr>
        <w:t>验收合格</w:t>
      </w:r>
      <w:r>
        <w:rPr>
          <w:rFonts w:hint="eastAsia" w:ascii="宋体" w:hAnsi="宋体"/>
          <w:sz w:val="24"/>
          <w:szCs w:val="24"/>
          <w:lang w:val="en-US" w:eastAsia="zh-CN"/>
        </w:rPr>
        <w:t>后于15日内向供应商</w:t>
      </w:r>
      <w:r>
        <w:rPr>
          <w:rFonts w:ascii="宋体" w:hAnsi="宋体"/>
          <w:sz w:val="24"/>
          <w:szCs w:val="24"/>
        </w:rPr>
        <w:t>支付</w:t>
      </w:r>
      <w:r>
        <w:rPr>
          <w:rFonts w:hint="eastAsia" w:ascii="宋体" w:hAnsi="宋体"/>
          <w:sz w:val="24"/>
          <w:szCs w:val="24"/>
          <w:lang w:val="en-US" w:eastAsia="zh-CN"/>
        </w:rPr>
        <w:t>全部</w:t>
      </w:r>
      <w:r>
        <w:rPr>
          <w:rFonts w:ascii="宋体" w:hAnsi="宋体"/>
          <w:sz w:val="24"/>
          <w:szCs w:val="24"/>
        </w:rPr>
        <w:t>货款</w:t>
      </w:r>
      <w:r>
        <w:rPr>
          <w:rFonts w:hint="eastAsia" w:ascii="宋体" w:hAnsi="宋体"/>
          <w:sz w:val="24"/>
          <w:szCs w:val="24"/>
          <w:lang w:val="en-US" w:eastAsia="zh-CN"/>
        </w:rPr>
        <w:t>的90%，剩余10%作为质量保证金，自验收合格之日起</w:t>
      </w:r>
      <w:r>
        <w:rPr>
          <w:rFonts w:hint="eastAsia" w:ascii="宋体" w:hAnsi="宋体" w:eastAsia="宋体" w:cs="宋体"/>
          <w:i w:val="0"/>
          <w:color w:val="000000"/>
          <w:kern w:val="0"/>
          <w:sz w:val="24"/>
          <w:szCs w:val="24"/>
          <w:u w:val="none"/>
          <w:lang w:val="en-US" w:eastAsia="zh-CN" w:bidi="ar"/>
        </w:rPr>
        <w:t>满</w:t>
      </w:r>
      <w:r>
        <w:rPr>
          <w:rFonts w:hint="eastAsia" w:ascii="宋体" w:hAnsi="宋体" w:cs="宋体"/>
          <w:i w:val="0"/>
          <w:color w:val="000000"/>
          <w:kern w:val="0"/>
          <w:sz w:val="24"/>
          <w:szCs w:val="24"/>
          <w:u w:val="none"/>
          <w:lang w:val="en-US" w:eastAsia="zh-CN" w:bidi="ar"/>
        </w:rPr>
        <w:t>1年</w:t>
      </w:r>
      <w:r>
        <w:rPr>
          <w:rFonts w:hint="eastAsia" w:ascii="宋体" w:hAnsi="宋体" w:eastAsia="宋体" w:cs="宋体"/>
          <w:i w:val="0"/>
          <w:color w:val="000000"/>
          <w:kern w:val="0"/>
          <w:sz w:val="24"/>
          <w:szCs w:val="24"/>
          <w:u w:val="none"/>
          <w:lang w:val="en-US" w:eastAsia="zh-CN" w:bidi="ar"/>
        </w:rPr>
        <w:t>后</w:t>
      </w:r>
      <w:r>
        <w:rPr>
          <w:rFonts w:hint="eastAsia" w:ascii="宋体" w:hAnsi="宋体" w:cs="宋体"/>
          <w:i w:val="0"/>
          <w:color w:val="000000"/>
          <w:kern w:val="0"/>
          <w:sz w:val="24"/>
          <w:szCs w:val="24"/>
          <w:u w:val="none"/>
          <w:lang w:val="en-US" w:eastAsia="zh-CN" w:bidi="ar"/>
        </w:rPr>
        <w:t>，无质量问题一次性无息</w:t>
      </w:r>
      <w:r>
        <w:rPr>
          <w:rFonts w:hint="eastAsia" w:ascii="宋体" w:hAnsi="宋体" w:eastAsia="宋体" w:cs="宋体"/>
          <w:i w:val="0"/>
          <w:color w:val="000000"/>
          <w:kern w:val="0"/>
          <w:sz w:val="24"/>
          <w:szCs w:val="24"/>
          <w:u w:val="none"/>
          <w:lang w:val="en-US" w:eastAsia="zh-CN" w:bidi="ar"/>
        </w:rPr>
        <w:t>付清。</w:t>
      </w:r>
      <w:r>
        <w:rPr>
          <w:rFonts w:hint="eastAsia" w:ascii="宋体" w:hAnsi="宋体" w:cs="宋体"/>
          <w:i w:val="0"/>
          <w:color w:val="000000"/>
          <w:kern w:val="0"/>
          <w:sz w:val="24"/>
          <w:szCs w:val="24"/>
          <w:u w:val="none"/>
          <w:lang w:val="en-US" w:eastAsia="zh-CN" w:bidi="ar"/>
        </w:rPr>
        <w:t>成交</w:t>
      </w:r>
      <w:r>
        <w:rPr>
          <w:rFonts w:hint="eastAsia" w:ascii="宋体" w:hAnsi="宋体"/>
          <w:sz w:val="24"/>
          <w:szCs w:val="24"/>
          <w:lang w:val="en-US" w:eastAsia="zh-CN"/>
        </w:rPr>
        <w:t>供应商需</w:t>
      </w:r>
      <w:r>
        <w:rPr>
          <w:rFonts w:hint="eastAsia" w:ascii="宋体" w:hAnsi="宋体"/>
          <w:sz w:val="24"/>
          <w:szCs w:val="24"/>
        </w:rPr>
        <w:t>开具正规</w:t>
      </w:r>
      <w:r>
        <w:rPr>
          <w:rFonts w:hint="eastAsia" w:ascii="宋体" w:hAnsi="宋体"/>
          <w:sz w:val="24"/>
          <w:szCs w:val="24"/>
          <w:lang w:val="en-US" w:eastAsia="zh-CN"/>
        </w:rPr>
        <w:t>全额</w:t>
      </w:r>
      <w:r>
        <w:rPr>
          <w:rFonts w:hint="eastAsia" w:ascii="宋体" w:hAnsi="宋体"/>
          <w:sz w:val="24"/>
          <w:szCs w:val="24"/>
        </w:rPr>
        <w:t>增值税普通发票</w:t>
      </w:r>
      <w:r>
        <w:rPr>
          <w:rFonts w:hint="eastAsia" w:ascii="宋体" w:hAnsi="宋体"/>
          <w:sz w:val="24"/>
          <w:szCs w:val="24"/>
          <w:lang w:eastAsia="zh-CN"/>
        </w:rPr>
        <w:t>。</w:t>
      </w:r>
    </w:p>
    <w:p w14:paraId="3C654F5E">
      <w:pPr>
        <w:adjustRightInd w:val="0"/>
        <w:spacing w:line="360" w:lineRule="auto"/>
        <w:ind w:firstLine="480" w:firstLineChars="200"/>
        <w:contextualSpacing/>
        <w:rPr>
          <w:rFonts w:hint="eastAsia" w:ascii="宋体" w:hAnsi="宋体"/>
          <w:b/>
          <w:sz w:val="24"/>
          <w:szCs w:val="24"/>
        </w:rPr>
      </w:pPr>
      <w:r>
        <w:rPr>
          <w:rFonts w:hint="eastAsia" w:ascii="宋体" w:hAnsi="宋体"/>
          <w:b/>
          <w:sz w:val="24"/>
          <w:szCs w:val="24"/>
          <w:lang w:val="en-US" w:eastAsia="zh-CN"/>
        </w:rPr>
        <w:t>七</w:t>
      </w:r>
      <w:r>
        <w:rPr>
          <w:rFonts w:hint="eastAsia" w:ascii="宋体" w:hAnsi="宋体"/>
          <w:b/>
          <w:sz w:val="24"/>
          <w:szCs w:val="24"/>
        </w:rPr>
        <w:t>、报价文件的组成</w:t>
      </w:r>
    </w:p>
    <w:p w14:paraId="650FE277">
      <w:pPr>
        <w:adjustRightInd w:val="0"/>
        <w:spacing w:line="360" w:lineRule="auto"/>
        <w:ind w:firstLine="480" w:firstLineChars="200"/>
        <w:contextualSpacing/>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文件目录索引。</w:t>
      </w:r>
    </w:p>
    <w:p w14:paraId="12AA9CFD">
      <w:pPr>
        <w:adjustRightInd w:val="0"/>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资质证明：询价文件第</w:t>
      </w:r>
      <w:r>
        <w:rPr>
          <w:rFonts w:hint="eastAsia" w:ascii="宋体" w:hAnsi="宋体" w:cs="宋体"/>
          <w:sz w:val="24"/>
          <w:szCs w:val="24"/>
          <w:lang w:val="en-US" w:eastAsia="zh-CN"/>
        </w:rPr>
        <w:t>三</w:t>
      </w:r>
      <w:r>
        <w:rPr>
          <w:rFonts w:hint="eastAsia" w:ascii="宋体" w:hAnsi="宋体" w:cs="宋体"/>
          <w:sz w:val="24"/>
          <w:szCs w:val="24"/>
        </w:rPr>
        <w:t>项“报价单位资质”中所要求的证明材料。</w:t>
      </w:r>
    </w:p>
    <w:p w14:paraId="505F2C7A">
      <w:pPr>
        <w:adjustRightInd w:val="0"/>
        <w:spacing w:line="360" w:lineRule="auto"/>
        <w:ind w:firstLine="480" w:firstLineChars="200"/>
        <w:contextualSpacing/>
        <w:rPr>
          <w:rFonts w:hint="eastAsia" w:ascii="宋体" w:hAnsi="宋体"/>
          <w:sz w:val="24"/>
          <w:szCs w:val="24"/>
          <w:highlight w:val="none"/>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报价单：</w:t>
      </w:r>
      <w:r>
        <w:rPr>
          <w:rFonts w:hint="eastAsia" w:ascii="宋体" w:hAnsi="宋体" w:eastAsia="宋体" w:cs="宋体"/>
          <w:sz w:val="24"/>
          <w:szCs w:val="24"/>
        </w:rPr>
        <w:t>报价包括税金</w:t>
      </w:r>
      <w:r>
        <w:rPr>
          <w:rFonts w:hint="eastAsia" w:ascii="宋体" w:hAnsi="宋体" w:eastAsia="宋体" w:cs="宋体"/>
          <w:b w:val="0"/>
          <w:bCs w:val="0"/>
          <w:kern w:val="2"/>
          <w:sz w:val="24"/>
          <w:szCs w:val="24"/>
          <w:lang w:val="en-US" w:eastAsia="zh-CN" w:bidi="ar-SA"/>
        </w:rPr>
        <w:t>及履约成本（包括但不限于</w:t>
      </w:r>
      <w:r>
        <w:rPr>
          <w:rFonts w:hint="eastAsia" w:ascii="宋体" w:hAnsi="宋体" w:eastAsia="宋体" w:cs="宋体"/>
          <w:sz w:val="24"/>
          <w:szCs w:val="24"/>
        </w:rPr>
        <w:t>包装、运输、安装、检测费用等全部费用</w:t>
      </w:r>
      <w:r>
        <w:rPr>
          <w:rFonts w:hint="eastAsia" w:ascii="宋体" w:hAnsi="宋体" w:eastAsia="宋体" w:cs="宋体"/>
          <w:b w:val="0"/>
          <w:bCs w:val="0"/>
          <w:kern w:val="2"/>
          <w:sz w:val="24"/>
          <w:szCs w:val="24"/>
          <w:lang w:val="en-US" w:eastAsia="zh-CN" w:bidi="ar-SA"/>
        </w:rPr>
        <w:t>）</w:t>
      </w:r>
      <w:r>
        <w:rPr>
          <w:rFonts w:hint="eastAsia" w:ascii="宋体" w:hAnsi="宋体" w:eastAsia="宋体" w:cs="宋体"/>
          <w:sz w:val="24"/>
          <w:szCs w:val="24"/>
        </w:rPr>
        <w:t>，除非另有约定</w:t>
      </w:r>
      <w:r>
        <w:rPr>
          <w:rFonts w:hint="eastAsia" w:ascii="宋体" w:hAnsi="宋体" w:eastAsia="宋体" w:cs="宋体"/>
          <w:sz w:val="24"/>
          <w:szCs w:val="24"/>
          <w:lang w:eastAsia="zh-CN"/>
        </w:rPr>
        <w:t>，</w:t>
      </w:r>
      <w:r>
        <w:rPr>
          <w:rFonts w:hint="eastAsia" w:ascii="宋体" w:hAnsi="宋体" w:eastAsia="宋体" w:cs="宋体"/>
          <w:b w:val="0"/>
          <w:bCs w:val="0"/>
          <w:kern w:val="2"/>
          <w:sz w:val="24"/>
          <w:szCs w:val="24"/>
          <w:lang w:val="en-US" w:eastAsia="zh-CN" w:bidi="ar-SA"/>
        </w:rPr>
        <w:t>采购人不再另行支付其他任何费用</w:t>
      </w:r>
      <w:r>
        <w:rPr>
          <w:rFonts w:hint="eastAsia" w:ascii="宋体" w:hAnsi="宋体" w:cs="宋体"/>
          <w:sz w:val="24"/>
          <w:szCs w:val="24"/>
        </w:rPr>
        <w:t>。</w:t>
      </w:r>
    </w:p>
    <w:p w14:paraId="31AF139F">
      <w:pPr>
        <w:adjustRightInd w:val="0"/>
        <w:spacing w:line="360" w:lineRule="auto"/>
        <w:ind w:firstLine="480" w:firstLineChars="200"/>
        <w:contextualSpacing/>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4.产品</w:t>
      </w:r>
      <w:r>
        <w:rPr>
          <w:rFonts w:hint="eastAsia" w:ascii="宋体" w:hAnsi="宋体" w:eastAsia="宋体"/>
          <w:sz w:val="24"/>
          <w:szCs w:val="24"/>
          <w:highlight w:val="none"/>
          <w:lang w:val="en-US" w:eastAsia="zh-CN"/>
        </w:rPr>
        <w:t>质检报告及产品图册介绍。</w:t>
      </w:r>
    </w:p>
    <w:p w14:paraId="78A6F33A">
      <w:pPr>
        <w:wordWrap w:val="0"/>
        <w:adjustRightInd w:val="0"/>
        <w:spacing w:line="360" w:lineRule="auto"/>
        <w:ind w:firstLine="480" w:firstLineChars="200"/>
        <w:contextualSpacing/>
        <w:rPr>
          <w:rFonts w:hint="eastAsia" w:ascii="宋体" w:hAnsi="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w:t>
      </w:r>
      <w:r>
        <w:rPr>
          <w:rFonts w:hint="eastAsia" w:ascii="宋体" w:hAnsi="宋体"/>
          <w:sz w:val="24"/>
          <w:szCs w:val="24"/>
          <w:highlight w:val="none"/>
        </w:rPr>
        <w:t>承诺及说明：报价人对询价文件中采购人需求的</w:t>
      </w:r>
      <w:r>
        <w:rPr>
          <w:rFonts w:hint="eastAsia" w:ascii="宋体" w:hAnsi="宋体"/>
          <w:sz w:val="24"/>
          <w:szCs w:val="24"/>
          <w:highlight w:val="none"/>
          <w:lang w:val="en-US" w:eastAsia="zh-CN"/>
        </w:rPr>
        <w:t>履约</w:t>
      </w:r>
      <w:r>
        <w:rPr>
          <w:rFonts w:hint="eastAsia" w:ascii="宋体" w:hAnsi="宋体"/>
          <w:sz w:val="24"/>
          <w:szCs w:val="24"/>
          <w:highlight w:val="none"/>
        </w:rPr>
        <w:t>承诺、</w:t>
      </w:r>
      <w:r>
        <w:rPr>
          <w:rFonts w:hint="eastAsia" w:ascii="宋体" w:hAnsi="宋体"/>
          <w:sz w:val="24"/>
          <w:szCs w:val="24"/>
          <w:highlight w:val="none"/>
          <w:lang w:val="en-US" w:eastAsia="zh-CN"/>
        </w:rPr>
        <w:t>质保</w:t>
      </w:r>
      <w:r>
        <w:rPr>
          <w:rFonts w:ascii="宋体" w:hAnsi="宋体"/>
          <w:sz w:val="24"/>
          <w:szCs w:val="24"/>
          <w:highlight w:val="none"/>
        </w:rPr>
        <w:t>承诺</w:t>
      </w:r>
      <w:r>
        <w:rPr>
          <w:rFonts w:hint="eastAsia" w:ascii="宋体" w:hAnsi="宋体"/>
          <w:sz w:val="24"/>
          <w:szCs w:val="24"/>
          <w:highlight w:val="none"/>
        </w:rPr>
        <w:t>以及报价人认为其它需要说明和承诺的材料。</w:t>
      </w:r>
    </w:p>
    <w:p w14:paraId="4E0DBE40">
      <w:pPr>
        <w:adjustRightInd w:val="0"/>
        <w:spacing w:line="360" w:lineRule="auto"/>
        <w:ind w:firstLine="480" w:firstLineChars="200"/>
        <w:contextualSpacing/>
        <w:rPr>
          <w:rFonts w:hint="eastAsia" w:ascii="宋体" w:hAnsi="宋体"/>
          <w:b/>
          <w:sz w:val="24"/>
          <w:szCs w:val="24"/>
        </w:rPr>
      </w:pPr>
      <w:r>
        <w:rPr>
          <w:rFonts w:hint="eastAsia" w:ascii="宋体" w:hAnsi="宋体"/>
          <w:b/>
          <w:sz w:val="24"/>
          <w:szCs w:val="24"/>
        </w:rPr>
        <w:t>注：提供的全部资质材料复印件须加盖</w:t>
      </w:r>
      <w:r>
        <w:rPr>
          <w:rFonts w:hint="eastAsia" w:ascii="宋体" w:hAnsi="宋体"/>
          <w:b/>
          <w:sz w:val="24"/>
          <w:szCs w:val="24"/>
          <w:lang w:val="en-US" w:eastAsia="zh-CN"/>
        </w:rPr>
        <w:t>供应商</w:t>
      </w:r>
      <w:r>
        <w:rPr>
          <w:rFonts w:hint="eastAsia" w:ascii="宋体" w:hAnsi="宋体"/>
          <w:b/>
          <w:sz w:val="24"/>
          <w:szCs w:val="24"/>
        </w:rPr>
        <w:t>公章，原件备查。</w:t>
      </w:r>
    </w:p>
    <w:p w14:paraId="06798415">
      <w:pPr>
        <w:wordWrap w:val="0"/>
        <w:adjustRightInd w:val="0"/>
        <w:spacing w:line="360" w:lineRule="auto"/>
        <w:ind w:firstLine="480" w:firstLineChars="200"/>
        <w:contextualSpacing/>
        <w:rPr>
          <w:rFonts w:hint="eastAsia" w:ascii="宋体" w:hAnsi="宋体" w:cs="宋体"/>
          <w:b/>
          <w:sz w:val="24"/>
          <w:szCs w:val="24"/>
          <w:highlight w:val="none"/>
        </w:rPr>
      </w:pPr>
      <w:r>
        <w:rPr>
          <w:rFonts w:hint="eastAsia" w:ascii="宋体" w:hAnsi="宋体" w:cs="宋体"/>
          <w:b/>
          <w:sz w:val="24"/>
          <w:szCs w:val="24"/>
          <w:highlight w:val="none"/>
        </w:rPr>
        <w:t>八、报价文件签署和递交</w:t>
      </w:r>
    </w:p>
    <w:p w14:paraId="206B4FD9">
      <w:pPr>
        <w:adjustRightInd w:val="0"/>
        <w:spacing w:line="360" w:lineRule="auto"/>
        <w:ind w:firstLine="480" w:firstLineChars="200"/>
        <w:contextualSpacing/>
        <w:rPr>
          <w:rFonts w:hint="eastAsia" w:ascii="宋体" w:hAns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w:t>
      </w:r>
      <w:r>
        <w:rPr>
          <w:rFonts w:ascii="宋体" w:hAnsi="宋体" w:cs="宋体"/>
          <w:sz w:val="24"/>
          <w:szCs w:val="24"/>
          <w:highlight w:val="none"/>
        </w:rPr>
        <w:t>报价文件一式五份</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一正四副</w:t>
      </w:r>
      <w:r>
        <w:rPr>
          <w:rFonts w:hint="eastAsia" w:ascii="宋体" w:hAnsi="宋体" w:cs="宋体"/>
          <w:sz w:val="24"/>
          <w:szCs w:val="24"/>
          <w:highlight w:val="none"/>
          <w:lang w:eastAsia="zh-CN"/>
        </w:rPr>
        <w:t>）</w:t>
      </w:r>
      <w:r>
        <w:rPr>
          <w:rFonts w:ascii="宋体" w:hAnsi="宋体" w:cs="宋体"/>
          <w:sz w:val="24"/>
          <w:szCs w:val="24"/>
          <w:highlight w:val="none"/>
        </w:rPr>
        <w:t>（另附单独的报价单一份以便存</w:t>
      </w:r>
      <w:r>
        <w:rPr>
          <w:rFonts w:hint="eastAsia" w:ascii="宋体" w:hAnsi="宋体" w:cs="宋体"/>
          <w:sz w:val="24"/>
          <w:szCs w:val="24"/>
          <w:highlight w:val="none"/>
        </w:rPr>
        <w:t>档</w:t>
      </w:r>
      <w:r>
        <w:rPr>
          <w:rFonts w:ascii="宋体" w:hAnsi="宋体" w:cs="宋体"/>
          <w:sz w:val="24"/>
          <w:szCs w:val="24"/>
          <w:highlight w:val="none"/>
        </w:rPr>
        <w:t>），报价文件</w:t>
      </w:r>
      <w:r>
        <w:rPr>
          <w:rFonts w:hint="eastAsia" w:ascii="宋体" w:hAnsi="宋体" w:cs="宋体"/>
          <w:sz w:val="24"/>
          <w:szCs w:val="24"/>
          <w:highlight w:val="none"/>
        </w:rPr>
        <w:t>及单独的报价单均</w:t>
      </w:r>
      <w:r>
        <w:rPr>
          <w:rFonts w:ascii="宋体" w:hAnsi="宋体" w:cs="宋体"/>
          <w:sz w:val="24"/>
          <w:szCs w:val="24"/>
          <w:highlight w:val="none"/>
        </w:rPr>
        <w:t>以密封形式（封口加盖骑缝公章）封装，外包装应注明项目名称、</w:t>
      </w:r>
      <w:r>
        <w:rPr>
          <w:rFonts w:hint="eastAsia" w:ascii="宋体" w:hAnsi="宋体" w:cs="宋体"/>
          <w:sz w:val="24"/>
          <w:szCs w:val="24"/>
          <w:highlight w:val="none"/>
          <w:lang w:val="en-US" w:eastAsia="zh-CN"/>
        </w:rPr>
        <w:t>编号、</w:t>
      </w:r>
      <w:r>
        <w:rPr>
          <w:rFonts w:ascii="宋体" w:hAnsi="宋体" w:cs="宋体"/>
          <w:sz w:val="24"/>
          <w:szCs w:val="24"/>
          <w:highlight w:val="none"/>
        </w:rPr>
        <w:t>报价人名称、联系人及电话和“开标前请勿拆封”字样</w:t>
      </w:r>
      <w:r>
        <w:rPr>
          <w:rFonts w:hint="eastAsia" w:ascii="宋体" w:hAnsi="宋体" w:cs="宋体"/>
          <w:sz w:val="24"/>
          <w:szCs w:val="24"/>
          <w:highlight w:val="none"/>
        </w:rPr>
        <w:t>。</w:t>
      </w:r>
    </w:p>
    <w:p w14:paraId="5E192543">
      <w:pPr>
        <w:adjustRightInd w:val="0"/>
        <w:spacing w:line="480" w:lineRule="exact"/>
        <w:ind w:firstLine="480" w:firstLineChars="200"/>
        <w:contextualSpacing/>
        <w:rPr>
          <w:rFonts w:ascii="宋体" w:hAnsi="宋体" w:cs="宋体"/>
          <w:sz w:val="24"/>
          <w:szCs w:val="24"/>
          <w:highlight w:val="none"/>
        </w:rPr>
      </w:pPr>
      <w:r>
        <w:rPr>
          <w:rFonts w:ascii="宋体" w:hAnsi="宋体" w:cs="宋体"/>
          <w:sz w:val="24"/>
          <w:szCs w:val="24"/>
          <w:highlight w:val="none"/>
        </w:rPr>
        <w:t>2</w:t>
      </w:r>
      <w:r>
        <w:rPr>
          <w:rFonts w:hint="eastAsia" w:ascii="宋体" w:hAnsi="宋体" w:cs="宋体"/>
          <w:sz w:val="24"/>
          <w:szCs w:val="24"/>
          <w:highlight w:val="none"/>
        </w:rPr>
        <w:t>.</w:t>
      </w:r>
      <w:r>
        <w:rPr>
          <w:rFonts w:ascii="宋体" w:hAnsi="宋体" w:cs="宋体"/>
          <w:sz w:val="24"/>
          <w:szCs w:val="24"/>
          <w:highlight w:val="none"/>
        </w:rPr>
        <w:t>报价单、所有说明及承诺材料均应使用不能擦去的墨水书写或A4纸打印，由报价人加盖公章并由法人或法人委托的代理人签名；所有复印材料均须加盖公章。</w:t>
      </w:r>
    </w:p>
    <w:p w14:paraId="2ADAB496">
      <w:pPr>
        <w:adjustRightInd w:val="0"/>
        <w:spacing w:line="480" w:lineRule="exact"/>
        <w:ind w:firstLine="480" w:firstLineChars="200"/>
        <w:contextualSpacing/>
        <w:rPr>
          <w:rFonts w:ascii="宋体" w:hAnsi="宋体" w:cs="宋体"/>
          <w:sz w:val="24"/>
          <w:szCs w:val="24"/>
          <w:highlight w:val="none"/>
        </w:rPr>
      </w:pPr>
      <w:r>
        <w:rPr>
          <w:rFonts w:hint="eastAsia" w:ascii="宋体" w:hAnsi="宋体"/>
          <w:sz w:val="24"/>
          <w:szCs w:val="24"/>
          <w:highlight w:val="none"/>
        </w:rPr>
        <w:t>3.</w:t>
      </w:r>
      <w:r>
        <w:rPr>
          <w:rFonts w:hint="eastAsia" w:ascii="宋体" w:hAnsi="宋体" w:cs="宋体"/>
          <w:sz w:val="24"/>
          <w:szCs w:val="24"/>
          <w:highlight w:val="none"/>
        </w:rPr>
        <w:t>请将密封后的报价文件</w:t>
      </w:r>
      <w:r>
        <w:rPr>
          <w:rFonts w:hint="eastAsia" w:ascii="宋体" w:hAnsi="宋体" w:cs="宋体"/>
          <w:sz w:val="24"/>
          <w:szCs w:val="24"/>
          <w:highlight w:val="none"/>
          <w:lang w:val="en-US" w:eastAsia="zh-CN"/>
        </w:rPr>
        <w:t>及样品</w:t>
      </w:r>
      <w:r>
        <w:rPr>
          <w:rFonts w:hint="eastAsia" w:ascii="宋体" w:hAnsi="宋体" w:cs="宋体"/>
          <w:sz w:val="24"/>
          <w:szCs w:val="24"/>
          <w:highlight w:val="none"/>
        </w:rPr>
        <w:t>递交至：南京财经大学红山学院高淳校区图书馆604室，地址：南京市高淳区鹿鸣大道66号。联系人：</w:t>
      </w:r>
      <w:r>
        <w:rPr>
          <w:rFonts w:hint="eastAsia" w:ascii="宋体" w:hAnsi="宋体" w:cs="宋体"/>
          <w:sz w:val="24"/>
          <w:szCs w:val="24"/>
          <w:highlight w:val="none"/>
          <w:lang w:val="en-US" w:eastAsia="zh-CN"/>
        </w:rPr>
        <w:t>孔</w:t>
      </w:r>
      <w:r>
        <w:rPr>
          <w:rFonts w:hint="eastAsia" w:ascii="宋体" w:hAnsi="宋体" w:cs="宋体"/>
          <w:sz w:val="24"/>
          <w:szCs w:val="24"/>
          <w:highlight w:val="none"/>
        </w:rPr>
        <w:t>老师，电话：</w:t>
      </w:r>
      <w:r>
        <w:rPr>
          <w:rFonts w:hint="eastAsia" w:ascii="宋体" w:hAnsi="宋体" w:cs="宋体"/>
          <w:sz w:val="24"/>
          <w:szCs w:val="24"/>
          <w:highlight w:val="none"/>
          <w:lang w:val="en-US" w:eastAsia="zh-CN"/>
        </w:rPr>
        <w:t>18551677824</w:t>
      </w:r>
      <w:r>
        <w:rPr>
          <w:rFonts w:hint="eastAsia" w:ascii="宋体" w:hAnsi="宋体" w:cs="宋体"/>
          <w:sz w:val="24"/>
          <w:szCs w:val="24"/>
          <w:highlight w:val="none"/>
        </w:rPr>
        <w:t>。</w:t>
      </w:r>
    </w:p>
    <w:p w14:paraId="0098806D">
      <w:pPr>
        <w:adjustRightInd w:val="0"/>
        <w:spacing w:line="460" w:lineRule="exact"/>
        <w:ind w:firstLine="480" w:firstLineChars="200"/>
        <w:contextualSpacing/>
        <w:rPr>
          <w:rFonts w:hint="eastAsia" w:ascii="宋体" w:hAnsi="宋体"/>
          <w:color w:val="FF0000"/>
          <w:sz w:val="24"/>
          <w:szCs w:val="24"/>
          <w:highlight w:val="none"/>
        </w:rPr>
      </w:pPr>
      <w:r>
        <w:rPr>
          <w:rFonts w:hint="eastAsia" w:ascii="宋体" w:hAnsi="宋体"/>
          <w:sz w:val="24"/>
          <w:szCs w:val="24"/>
          <w:highlight w:val="none"/>
        </w:rPr>
        <w:t>4.递交报价文件</w:t>
      </w:r>
      <w:r>
        <w:rPr>
          <w:rFonts w:hint="eastAsia" w:ascii="宋体" w:hAnsi="宋体"/>
          <w:sz w:val="24"/>
          <w:szCs w:val="24"/>
          <w:highlight w:val="none"/>
          <w:lang w:val="en-US" w:eastAsia="zh-CN"/>
        </w:rPr>
        <w:t>及样品</w:t>
      </w:r>
      <w:r>
        <w:rPr>
          <w:rFonts w:hint="eastAsia" w:ascii="宋体" w:hAnsi="宋体"/>
          <w:sz w:val="24"/>
          <w:szCs w:val="24"/>
          <w:highlight w:val="none"/>
        </w:rPr>
        <w:t>截止时间：2025</w:t>
      </w:r>
      <w:r>
        <w:rPr>
          <w:rFonts w:hint="eastAsia" w:ascii="宋体" w:hAnsi="宋体" w:cs="宋体"/>
          <w:sz w:val="24"/>
          <w:szCs w:val="24"/>
          <w:highlight w:val="none"/>
        </w:rPr>
        <w:t>年</w:t>
      </w:r>
      <w:r>
        <w:rPr>
          <w:rFonts w:hint="eastAsia" w:ascii="宋体" w:hAnsi="宋体" w:cs="宋体"/>
          <w:sz w:val="24"/>
          <w:szCs w:val="24"/>
          <w:highlight w:val="none"/>
          <w:lang w:val="en-US" w:eastAsia="zh-CN"/>
        </w:rPr>
        <w:t>9</w:t>
      </w:r>
      <w:r>
        <w:rPr>
          <w:rFonts w:hint="eastAsia" w:ascii="宋体" w:hAnsi="宋体" w:cs="宋体"/>
          <w:sz w:val="24"/>
          <w:szCs w:val="24"/>
          <w:highlight w:val="none"/>
        </w:rPr>
        <w:t>月</w:t>
      </w:r>
      <w:r>
        <w:rPr>
          <w:rFonts w:hint="eastAsia" w:ascii="宋体" w:hAnsi="宋体" w:cs="宋体"/>
          <w:sz w:val="24"/>
          <w:szCs w:val="24"/>
          <w:highlight w:val="none"/>
          <w:lang w:val="en-US" w:eastAsia="zh-CN"/>
        </w:rPr>
        <w:t>12</w:t>
      </w:r>
      <w:r>
        <w:rPr>
          <w:rFonts w:hint="eastAsia" w:ascii="宋体" w:hAnsi="宋体" w:cs="宋体"/>
          <w:sz w:val="24"/>
          <w:szCs w:val="24"/>
          <w:highlight w:val="none"/>
        </w:rPr>
        <w:t>日上午</w:t>
      </w:r>
      <w:r>
        <w:rPr>
          <w:rFonts w:hint="eastAsia" w:ascii="宋体" w:hAnsi="宋体" w:cs="宋体"/>
          <w:sz w:val="24"/>
          <w:szCs w:val="24"/>
          <w:highlight w:val="none"/>
          <w:lang w:val="en-US" w:eastAsia="zh-CN"/>
        </w:rPr>
        <w:t>11:00</w:t>
      </w:r>
      <w:r>
        <w:rPr>
          <w:rFonts w:hint="eastAsia" w:ascii="宋体" w:hAnsi="宋体" w:cs="宋体"/>
          <w:sz w:val="24"/>
          <w:szCs w:val="24"/>
          <w:highlight w:val="none"/>
        </w:rPr>
        <w:t>（</w:t>
      </w:r>
      <w:r>
        <w:rPr>
          <w:rFonts w:hint="eastAsia" w:ascii="宋体" w:hAnsi="宋体"/>
          <w:sz w:val="24"/>
          <w:szCs w:val="24"/>
          <w:highlight w:val="none"/>
        </w:rPr>
        <w:t>北京时间）。</w:t>
      </w:r>
    </w:p>
    <w:p w14:paraId="6B5297F6">
      <w:pPr>
        <w:adjustRightInd w:val="0"/>
        <w:spacing w:line="460" w:lineRule="exact"/>
        <w:ind w:firstLine="480" w:firstLineChars="200"/>
        <w:contextualSpacing/>
        <w:rPr>
          <w:rFonts w:hint="default" w:ascii="宋体" w:hAnsi="宋体" w:eastAsia="宋体"/>
          <w:sz w:val="24"/>
          <w:szCs w:val="24"/>
          <w:highlight w:val="none"/>
          <w:lang w:val="en-US" w:eastAsia="zh-CN"/>
        </w:rPr>
      </w:pPr>
      <w:r>
        <w:rPr>
          <w:rFonts w:hint="eastAsia" w:ascii="宋体" w:hAnsi="宋体"/>
          <w:sz w:val="24"/>
          <w:szCs w:val="24"/>
          <w:highlight w:val="none"/>
        </w:rPr>
        <w:t>5.报价文件</w:t>
      </w:r>
      <w:r>
        <w:rPr>
          <w:rFonts w:hint="eastAsia" w:ascii="宋体" w:hAnsi="宋体"/>
          <w:sz w:val="24"/>
          <w:szCs w:val="24"/>
          <w:highlight w:val="none"/>
          <w:lang w:val="en-US" w:eastAsia="zh-CN"/>
        </w:rPr>
        <w:t>及样品</w:t>
      </w:r>
      <w:r>
        <w:rPr>
          <w:rFonts w:hint="eastAsia" w:ascii="宋体" w:hAnsi="宋体"/>
          <w:sz w:val="24"/>
          <w:szCs w:val="24"/>
          <w:highlight w:val="none"/>
        </w:rPr>
        <w:t>可以采用邮寄或送达方式，如需送达请提前联系相关老师，告知需入校的递送人信息申请入校</w:t>
      </w:r>
      <w:r>
        <w:rPr>
          <w:rFonts w:hint="eastAsia" w:ascii="宋体" w:hAnsi="宋体"/>
          <w:sz w:val="24"/>
          <w:szCs w:val="24"/>
          <w:highlight w:val="none"/>
          <w:lang w:eastAsia="zh-CN"/>
        </w:rPr>
        <w:t>。</w:t>
      </w:r>
      <w:r>
        <w:rPr>
          <w:rFonts w:hint="eastAsia" w:ascii="宋体" w:hAnsi="宋体"/>
          <w:sz w:val="24"/>
          <w:szCs w:val="24"/>
          <w:highlight w:val="none"/>
          <w:lang w:val="en-US" w:eastAsia="zh-CN"/>
        </w:rPr>
        <w:t>样品单独密封，并标注报价人名称。</w:t>
      </w:r>
    </w:p>
    <w:p w14:paraId="409C2A24">
      <w:pPr>
        <w:adjustRightInd w:val="0"/>
        <w:spacing w:line="460" w:lineRule="exact"/>
        <w:ind w:firstLine="480" w:firstLineChars="200"/>
        <w:contextualSpacing/>
        <w:rPr>
          <w:rFonts w:hint="eastAsia" w:ascii="宋体" w:hAnsi="宋体"/>
          <w:sz w:val="24"/>
          <w:szCs w:val="24"/>
        </w:rPr>
      </w:pPr>
      <w:r>
        <w:rPr>
          <w:rFonts w:hint="eastAsia" w:ascii="宋体" w:hAnsi="宋体"/>
          <w:b/>
          <w:sz w:val="24"/>
          <w:szCs w:val="24"/>
          <w:lang w:val="en-US" w:eastAsia="zh-CN"/>
        </w:rPr>
        <w:t>九</w:t>
      </w:r>
      <w:r>
        <w:rPr>
          <w:rFonts w:hint="eastAsia" w:ascii="宋体" w:hAnsi="宋体"/>
          <w:b/>
          <w:sz w:val="24"/>
          <w:szCs w:val="24"/>
        </w:rPr>
        <w:t>、报价有效期：</w:t>
      </w:r>
      <w:r>
        <w:rPr>
          <w:rFonts w:hint="eastAsia" w:ascii="宋体" w:hAnsi="宋体"/>
          <w:sz w:val="24"/>
          <w:szCs w:val="24"/>
        </w:rPr>
        <w:t>报价递交截止日后</w:t>
      </w:r>
      <w:r>
        <w:rPr>
          <w:rFonts w:hint="eastAsia" w:ascii="宋体" w:hAnsi="宋体"/>
          <w:sz w:val="24"/>
          <w:szCs w:val="24"/>
          <w:lang w:val="en-US" w:eastAsia="zh-CN"/>
        </w:rPr>
        <w:t>60</w:t>
      </w:r>
      <w:r>
        <w:rPr>
          <w:rFonts w:hint="eastAsia" w:ascii="宋体" w:hAnsi="宋体"/>
          <w:sz w:val="24"/>
          <w:szCs w:val="24"/>
        </w:rPr>
        <w:t>个日历日内有效。</w:t>
      </w:r>
    </w:p>
    <w:p w14:paraId="46AC92E0">
      <w:pPr>
        <w:adjustRightInd w:val="0"/>
        <w:spacing w:line="460" w:lineRule="exact"/>
        <w:ind w:firstLine="480" w:firstLineChars="200"/>
        <w:contextualSpacing/>
        <w:rPr>
          <w:rFonts w:hint="eastAsia" w:ascii="宋体" w:hAnsi="宋体"/>
          <w:b/>
          <w:sz w:val="24"/>
          <w:szCs w:val="24"/>
        </w:rPr>
      </w:pPr>
      <w:r>
        <w:rPr>
          <w:rFonts w:hint="eastAsia" w:ascii="宋体" w:hAnsi="宋体"/>
          <w:b/>
          <w:sz w:val="24"/>
          <w:szCs w:val="24"/>
        </w:rPr>
        <w:t>十、无效报价：</w:t>
      </w:r>
    </w:p>
    <w:p w14:paraId="55D3ED9D">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下列情况属于未能对询价文件做出实质性响应，作无效报价处理。</w:t>
      </w:r>
    </w:p>
    <w:p w14:paraId="36BBE5D1">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1.报价文件没有报价单位授权代表签字和加盖公章。</w:t>
      </w:r>
    </w:p>
    <w:p w14:paraId="034BE67A">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2.报价文件载明的询价项目完成期限超过询价文件规定的期限。</w:t>
      </w:r>
    </w:p>
    <w:p w14:paraId="4F074DD2">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3.明显不符合技术规格、技术标准的要求。</w:t>
      </w:r>
    </w:p>
    <w:p w14:paraId="1D3611D3">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4.报价文件附有询价方不能接受的条件。</w:t>
      </w:r>
    </w:p>
    <w:p w14:paraId="2975FF04">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5.不符合询价文件中规定的实质性要求。</w:t>
      </w:r>
    </w:p>
    <w:p w14:paraId="47765F16">
      <w:pPr>
        <w:adjustRightInd w:val="0"/>
        <w:spacing w:line="460" w:lineRule="exact"/>
        <w:ind w:firstLine="480" w:firstLineChars="200"/>
        <w:contextualSpacing/>
        <w:rPr>
          <w:rFonts w:hint="eastAsia" w:ascii="宋体" w:hAnsi="宋体"/>
          <w:sz w:val="24"/>
          <w:szCs w:val="24"/>
          <w:highlight w:val="none"/>
        </w:rPr>
      </w:pPr>
      <w:r>
        <w:rPr>
          <w:rFonts w:hint="eastAsia" w:ascii="宋体" w:hAnsi="宋体"/>
          <w:sz w:val="24"/>
          <w:szCs w:val="24"/>
          <w:highlight w:val="none"/>
        </w:rPr>
        <w:t>6.报价单位提供的资料被查证为虚假或伪造的。</w:t>
      </w:r>
    </w:p>
    <w:p w14:paraId="1146FBB3">
      <w:pPr>
        <w:adjustRightInd w:val="0"/>
        <w:spacing w:line="460" w:lineRule="exact"/>
        <w:ind w:firstLine="480" w:firstLineChars="200"/>
        <w:contextualSpacing/>
        <w:rPr>
          <w:rFonts w:hint="eastAsia" w:ascii="宋体" w:hAnsi="宋体"/>
          <w:b/>
          <w:sz w:val="24"/>
          <w:szCs w:val="24"/>
        </w:rPr>
      </w:pPr>
      <w:r>
        <w:rPr>
          <w:rFonts w:hint="eastAsia" w:ascii="宋体" w:hAnsi="宋体"/>
          <w:b/>
          <w:sz w:val="24"/>
          <w:szCs w:val="24"/>
        </w:rPr>
        <w:t>十</w:t>
      </w:r>
      <w:r>
        <w:rPr>
          <w:rFonts w:hint="eastAsia" w:ascii="宋体" w:hAnsi="宋体"/>
          <w:b/>
          <w:sz w:val="24"/>
          <w:szCs w:val="24"/>
          <w:lang w:val="en-US" w:eastAsia="zh-CN"/>
        </w:rPr>
        <w:t>一</w:t>
      </w:r>
      <w:r>
        <w:rPr>
          <w:rFonts w:hint="eastAsia" w:ascii="宋体" w:hAnsi="宋体"/>
          <w:b/>
          <w:sz w:val="24"/>
          <w:szCs w:val="24"/>
        </w:rPr>
        <w:t>、其他说明</w:t>
      </w:r>
    </w:p>
    <w:p w14:paraId="2921DCF4">
      <w:pPr>
        <w:adjustRightInd w:val="0"/>
        <w:spacing w:line="460" w:lineRule="exact"/>
        <w:ind w:firstLine="480" w:firstLineChars="200"/>
        <w:contextualSpacing/>
        <w:rPr>
          <w:rFonts w:hint="eastAsia" w:ascii="宋体" w:hAnsi="宋体"/>
          <w:sz w:val="24"/>
          <w:szCs w:val="24"/>
        </w:rPr>
      </w:pPr>
      <w:r>
        <w:rPr>
          <w:rFonts w:hint="eastAsia" w:ascii="宋体" w:hAnsi="宋体"/>
          <w:sz w:val="24"/>
          <w:szCs w:val="24"/>
        </w:rPr>
        <w:t>1</w:t>
      </w:r>
      <w:r>
        <w:rPr>
          <w:rFonts w:hint="eastAsia" w:ascii="宋体" w:hAnsi="宋体"/>
          <w:sz w:val="24"/>
          <w:szCs w:val="24"/>
          <w:lang w:val="en-US" w:eastAsia="zh-CN"/>
        </w:rPr>
        <w:t>.</w:t>
      </w:r>
      <w:r>
        <w:rPr>
          <w:rFonts w:hint="eastAsia" w:ascii="宋体" w:hAnsi="宋体"/>
          <w:sz w:val="24"/>
          <w:szCs w:val="24"/>
          <w:lang w:eastAsia="zh-CN"/>
        </w:rPr>
        <w:t>供应商</w:t>
      </w:r>
      <w:r>
        <w:rPr>
          <w:rFonts w:hint="eastAsia" w:ascii="宋体" w:hAnsi="宋体"/>
          <w:sz w:val="24"/>
          <w:szCs w:val="24"/>
        </w:rPr>
        <w:t>必须向询价人提供真实的资料，若</w:t>
      </w:r>
      <w:r>
        <w:rPr>
          <w:rFonts w:hint="eastAsia" w:ascii="宋体" w:hAnsi="宋体"/>
          <w:sz w:val="24"/>
          <w:szCs w:val="24"/>
          <w:lang w:eastAsia="zh-CN"/>
        </w:rPr>
        <w:t>供应商</w:t>
      </w:r>
      <w:r>
        <w:rPr>
          <w:rFonts w:hint="eastAsia" w:ascii="宋体" w:hAnsi="宋体"/>
          <w:sz w:val="24"/>
          <w:szCs w:val="24"/>
        </w:rPr>
        <w:t>所提供资料不真实，一经查证，即取消参与资格。</w:t>
      </w:r>
      <w:r>
        <w:rPr>
          <w:rFonts w:hint="eastAsia" w:ascii="宋体" w:hAnsi="宋体"/>
          <w:sz w:val="24"/>
          <w:szCs w:val="24"/>
          <w:lang w:eastAsia="zh-CN"/>
        </w:rPr>
        <w:t>供应商</w:t>
      </w:r>
      <w:r>
        <w:rPr>
          <w:rFonts w:hint="eastAsia" w:ascii="宋体" w:hAnsi="宋体"/>
          <w:sz w:val="24"/>
          <w:szCs w:val="24"/>
        </w:rPr>
        <w:t>必须按照询价文件和合同的规定履行义务，保质保量完成项目内容，不得将项目整体或分解后向他人转让。</w:t>
      </w:r>
    </w:p>
    <w:p w14:paraId="6869E2C7">
      <w:pPr>
        <w:adjustRightInd w:val="0"/>
        <w:spacing w:line="460" w:lineRule="exact"/>
        <w:ind w:firstLine="480" w:firstLineChars="200"/>
        <w:contextualSpacing/>
        <w:rPr>
          <w:rFonts w:hint="eastAsia" w:ascii="宋体" w:hAnsi="宋体"/>
          <w:sz w:val="24"/>
          <w:szCs w:val="24"/>
        </w:rPr>
      </w:pPr>
      <w:r>
        <w:rPr>
          <w:rFonts w:hint="eastAsia" w:ascii="宋体" w:hAnsi="宋体"/>
          <w:sz w:val="24"/>
          <w:szCs w:val="24"/>
        </w:rPr>
        <w:t>2</w:t>
      </w:r>
      <w:r>
        <w:rPr>
          <w:rFonts w:hint="eastAsia" w:ascii="宋体" w:hAnsi="宋体"/>
          <w:sz w:val="24"/>
          <w:szCs w:val="24"/>
          <w:lang w:val="en-US" w:eastAsia="zh-CN"/>
        </w:rPr>
        <w:t>.</w:t>
      </w:r>
      <w:r>
        <w:rPr>
          <w:rFonts w:hint="eastAsia" w:ascii="宋体" w:hAnsi="宋体"/>
          <w:sz w:val="24"/>
          <w:szCs w:val="24"/>
        </w:rPr>
        <w:t>询价文件、报价文件均为合同附件，具有同等法律效力，当合同内容与上述文件内容发生冲突时，以合同文本为准。</w:t>
      </w:r>
    </w:p>
    <w:p w14:paraId="03C3CE40">
      <w:pPr>
        <w:adjustRightInd w:val="0"/>
        <w:spacing w:line="460" w:lineRule="exact"/>
        <w:ind w:firstLine="480" w:firstLineChars="200"/>
        <w:contextualSpacing/>
        <w:rPr>
          <w:rFonts w:hint="eastAsia" w:ascii="宋体" w:hAnsi="宋体" w:eastAsia="宋体"/>
          <w:sz w:val="24"/>
          <w:lang w:val="en-US" w:eastAsia="zh-CN"/>
        </w:rPr>
      </w:pPr>
      <w:r>
        <w:rPr>
          <w:rFonts w:hint="eastAsia" w:ascii="宋体" w:hAnsi="宋体"/>
          <w:sz w:val="24"/>
          <w:szCs w:val="24"/>
          <w:lang w:val="en-US" w:eastAsia="zh-CN"/>
        </w:rPr>
        <w:t>3.</w:t>
      </w:r>
      <w:r>
        <w:rPr>
          <w:rFonts w:hint="eastAsia" w:ascii="宋体" w:hAnsi="宋体" w:eastAsia="宋体" w:cs="Times New Roman"/>
          <w:caps w:val="0"/>
          <w:spacing w:val="0"/>
          <w:sz w:val="24"/>
          <w:szCs w:val="24"/>
        </w:rPr>
        <w:t>供应商安装完成后，采购人组织初步验收，初步验收合格后签署初步验收单。采购人保留在质保期届满前进行最终验收的权利。</w:t>
      </w:r>
    </w:p>
    <w:p w14:paraId="37AB35CC">
      <w:pPr>
        <w:adjustRightInd w:val="0"/>
        <w:spacing w:line="460" w:lineRule="exact"/>
        <w:ind w:firstLine="480" w:firstLineChars="200"/>
        <w:contextualSpacing/>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本询价文件的解释权在南京财经大学红山学院招投标工作小组。</w:t>
      </w:r>
    </w:p>
    <w:p w14:paraId="709AE0E6">
      <w:pPr>
        <w:adjustRightInd w:val="0"/>
        <w:spacing w:line="460" w:lineRule="exact"/>
        <w:ind w:firstLine="480" w:firstLineChars="200"/>
        <w:contextualSpacing/>
        <w:rPr>
          <w:rFonts w:hint="default" w:ascii="宋体" w:hAnsi="宋体" w:eastAsia="宋体"/>
          <w:b/>
          <w:bCs/>
          <w:sz w:val="24"/>
          <w:szCs w:val="24"/>
          <w:lang w:val="en-US" w:eastAsia="zh-CN"/>
        </w:rPr>
      </w:pPr>
      <w:r>
        <w:rPr>
          <w:rFonts w:hint="eastAsia" w:ascii="宋体" w:hAnsi="宋体"/>
          <w:b/>
          <w:bCs/>
          <w:sz w:val="24"/>
          <w:szCs w:val="24"/>
          <w:lang w:val="en-US" w:eastAsia="zh-CN"/>
        </w:rPr>
        <w:t>十二、联系方式：</w:t>
      </w:r>
    </w:p>
    <w:p w14:paraId="6FE434E2">
      <w:pPr>
        <w:adjustRightInd w:val="0"/>
        <w:spacing w:line="460" w:lineRule="exact"/>
        <w:ind w:firstLine="480" w:firstLineChars="200"/>
        <w:contextualSpacing/>
        <w:rPr>
          <w:rFonts w:hint="eastAsia" w:ascii="宋体" w:hAnsi="宋体"/>
          <w:b w:val="0"/>
          <w:bCs/>
          <w:sz w:val="24"/>
          <w:szCs w:val="24"/>
        </w:rPr>
      </w:pPr>
      <w:r>
        <w:rPr>
          <w:rFonts w:hint="eastAsia" w:ascii="宋体" w:hAnsi="宋体"/>
          <w:sz w:val="24"/>
          <w:szCs w:val="24"/>
          <w:highlight w:val="none"/>
        </w:rPr>
        <w:t>项目咨询联系人：</w:t>
      </w:r>
      <w:r>
        <w:rPr>
          <w:rFonts w:hint="eastAsia" w:ascii="宋体" w:hAnsi="宋体"/>
          <w:sz w:val="24"/>
          <w:szCs w:val="24"/>
          <w:highlight w:val="none"/>
          <w:lang w:val="en-US" w:eastAsia="zh-CN"/>
        </w:rPr>
        <w:t>薛老师</w:t>
      </w:r>
      <w:r>
        <w:rPr>
          <w:rFonts w:hint="eastAsia" w:ascii="宋体" w:hAnsi="宋体"/>
          <w:sz w:val="24"/>
          <w:szCs w:val="24"/>
          <w:highlight w:val="none"/>
        </w:rPr>
        <w:t>，电话：15366121812</w:t>
      </w:r>
      <w:r>
        <w:rPr>
          <w:rFonts w:hint="eastAsia" w:ascii="宋体" w:hAnsi="宋体"/>
          <w:sz w:val="24"/>
          <w:szCs w:val="24"/>
          <w:highlight w:val="none"/>
          <w:lang w:eastAsia="zh-CN"/>
        </w:rPr>
        <w:t>。</w:t>
      </w:r>
    </w:p>
    <w:p w14:paraId="155C9D6F">
      <w:pPr>
        <w:adjustRightInd w:val="0"/>
        <w:spacing w:line="460" w:lineRule="exact"/>
        <w:ind w:firstLine="480" w:firstLineChars="200"/>
        <w:contextualSpacing/>
        <w:rPr>
          <w:rFonts w:hint="eastAsia" w:ascii="宋体" w:hAnsi="宋体"/>
          <w:b w:val="0"/>
          <w:bCs/>
          <w:sz w:val="24"/>
          <w:szCs w:val="24"/>
        </w:rPr>
      </w:pPr>
      <w:r>
        <w:rPr>
          <w:rFonts w:hint="eastAsia" w:ascii="宋体" w:hAnsi="宋体"/>
          <w:sz w:val="24"/>
          <w:szCs w:val="24"/>
          <w:highlight w:val="none"/>
        </w:rPr>
        <w:t>商务咨询联系人</w:t>
      </w:r>
      <w:r>
        <w:rPr>
          <w:rFonts w:hint="eastAsia" w:ascii="宋体" w:hAnsi="宋体"/>
          <w:b w:val="0"/>
          <w:bCs/>
          <w:sz w:val="24"/>
          <w:szCs w:val="24"/>
        </w:rPr>
        <w:t>：</w:t>
      </w:r>
      <w:r>
        <w:rPr>
          <w:rFonts w:hint="eastAsia" w:ascii="宋体" w:hAnsi="宋体"/>
          <w:b w:val="0"/>
          <w:bCs/>
          <w:sz w:val="24"/>
          <w:szCs w:val="24"/>
          <w:lang w:val="en-US" w:eastAsia="zh-CN"/>
        </w:rPr>
        <w:t>孔</w:t>
      </w:r>
      <w:r>
        <w:rPr>
          <w:rFonts w:hint="eastAsia" w:ascii="宋体" w:hAnsi="宋体"/>
          <w:b w:val="0"/>
          <w:bCs/>
          <w:sz w:val="24"/>
          <w:szCs w:val="24"/>
        </w:rPr>
        <w:t>老师，电话：</w:t>
      </w:r>
      <w:r>
        <w:rPr>
          <w:rFonts w:hint="eastAsia" w:ascii="宋体" w:hAnsi="宋体" w:cs="宋体"/>
          <w:sz w:val="24"/>
          <w:szCs w:val="24"/>
          <w:lang w:val="en-US" w:eastAsia="zh-CN"/>
        </w:rPr>
        <w:t>18551677824</w:t>
      </w:r>
      <w:r>
        <w:rPr>
          <w:rFonts w:hint="eastAsia" w:ascii="宋体" w:hAnsi="宋体"/>
          <w:b w:val="0"/>
          <w:bCs/>
          <w:sz w:val="24"/>
          <w:szCs w:val="24"/>
        </w:rPr>
        <w:t>。</w:t>
      </w:r>
    </w:p>
    <w:p w14:paraId="5EDEDCFA">
      <w:pPr>
        <w:adjustRightInd w:val="0"/>
        <w:spacing w:line="460" w:lineRule="exact"/>
        <w:ind w:firstLine="480" w:firstLineChars="200"/>
        <w:contextualSpacing/>
        <w:rPr>
          <w:rFonts w:hint="eastAsia" w:ascii="宋体" w:hAnsi="宋体"/>
          <w:b w:val="0"/>
          <w:bCs/>
          <w:sz w:val="24"/>
          <w:szCs w:val="24"/>
        </w:rPr>
      </w:pPr>
    </w:p>
    <w:p w14:paraId="2C522AE2">
      <w:pPr>
        <w:adjustRightInd w:val="0"/>
        <w:spacing w:line="460" w:lineRule="exact"/>
        <w:ind w:firstLine="420" w:firstLineChars="0"/>
        <w:contextualSpacing/>
        <w:rPr>
          <w:rFonts w:hint="eastAsia" w:ascii="宋体" w:hAnsi="宋体"/>
          <w:sz w:val="24"/>
          <w:szCs w:val="24"/>
        </w:rPr>
      </w:pPr>
      <w:r>
        <w:rPr>
          <w:rFonts w:hint="eastAsia" w:ascii="宋体" w:hAnsi="宋体"/>
          <w:sz w:val="21"/>
          <w:szCs w:val="21"/>
        </w:rPr>
        <w:t>附件</w:t>
      </w:r>
      <w:r>
        <w:rPr>
          <w:rFonts w:hint="eastAsia" w:ascii="宋体" w:hAnsi="宋体"/>
          <w:sz w:val="21"/>
          <w:szCs w:val="21"/>
          <w:lang w:val="en-US" w:eastAsia="zh-CN"/>
        </w:rPr>
        <w:t>1</w:t>
      </w:r>
      <w:r>
        <w:rPr>
          <w:rFonts w:hint="eastAsia" w:ascii="宋体" w:hAnsi="宋体"/>
          <w:sz w:val="21"/>
          <w:szCs w:val="21"/>
        </w:rPr>
        <w:t>：报价单</w:t>
      </w:r>
      <w:r>
        <w:rPr>
          <w:rFonts w:ascii="宋体" w:hAnsi="宋体"/>
          <w:sz w:val="24"/>
          <w:szCs w:val="24"/>
        </w:rPr>
        <w:tab/>
      </w:r>
    </w:p>
    <w:p w14:paraId="299F59BA">
      <w:pPr>
        <w:adjustRightInd w:val="0"/>
        <w:spacing w:line="460" w:lineRule="exact"/>
        <w:contextualSpacing/>
        <w:jc w:val="both"/>
        <w:rPr>
          <w:rFonts w:hint="eastAsia" w:ascii="宋体" w:hAnsi="宋体"/>
          <w:sz w:val="24"/>
          <w:szCs w:val="24"/>
        </w:rPr>
      </w:pPr>
    </w:p>
    <w:p w14:paraId="3674F219">
      <w:pPr>
        <w:adjustRightInd w:val="0"/>
        <w:spacing w:line="460" w:lineRule="exact"/>
        <w:ind w:left="420" w:leftChars="200" w:firstLine="480" w:firstLineChars="200"/>
        <w:contextualSpacing/>
        <w:jc w:val="right"/>
        <w:rPr>
          <w:rFonts w:hint="eastAsia" w:ascii="宋体" w:hAnsi="宋体"/>
          <w:sz w:val="24"/>
          <w:szCs w:val="24"/>
        </w:rPr>
      </w:pPr>
    </w:p>
    <w:p w14:paraId="78A34076">
      <w:pPr>
        <w:adjustRightInd w:val="0"/>
        <w:spacing w:line="460" w:lineRule="exact"/>
        <w:ind w:left="420" w:leftChars="200" w:firstLine="480" w:firstLineChars="200"/>
        <w:contextualSpacing/>
        <w:jc w:val="right"/>
        <w:rPr>
          <w:rFonts w:hint="eastAsia" w:ascii="宋体" w:hAnsi="宋体"/>
          <w:sz w:val="24"/>
          <w:szCs w:val="24"/>
        </w:rPr>
      </w:pPr>
    </w:p>
    <w:p w14:paraId="6A3B3068">
      <w:pPr>
        <w:adjustRightInd w:val="0"/>
        <w:spacing w:line="460" w:lineRule="exact"/>
        <w:ind w:left="420" w:leftChars="200" w:firstLine="480" w:firstLineChars="200"/>
        <w:contextualSpacing/>
        <w:jc w:val="right"/>
        <w:rPr>
          <w:rFonts w:hint="eastAsia" w:ascii="宋体" w:hAnsi="宋体"/>
          <w:sz w:val="24"/>
          <w:szCs w:val="24"/>
        </w:rPr>
      </w:pPr>
    </w:p>
    <w:p w14:paraId="751B6118">
      <w:pPr>
        <w:adjustRightInd w:val="0"/>
        <w:spacing w:line="460" w:lineRule="exact"/>
        <w:ind w:left="420" w:leftChars="200" w:firstLine="480" w:firstLineChars="200"/>
        <w:contextualSpacing/>
        <w:jc w:val="right"/>
        <w:rPr>
          <w:rFonts w:hint="eastAsia" w:ascii="宋体" w:hAnsi="宋体"/>
          <w:sz w:val="24"/>
          <w:szCs w:val="24"/>
        </w:rPr>
      </w:pPr>
    </w:p>
    <w:p w14:paraId="6F985B66">
      <w:pPr>
        <w:adjustRightInd w:val="0"/>
        <w:spacing w:line="460" w:lineRule="exact"/>
        <w:ind w:left="420" w:leftChars="200" w:firstLine="480" w:firstLineChars="200"/>
        <w:contextualSpacing/>
        <w:jc w:val="right"/>
        <w:rPr>
          <w:rFonts w:hint="eastAsia" w:ascii="宋体" w:hAnsi="宋体"/>
          <w:sz w:val="24"/>
          <w:szCs w:val="24"/>
        </w:rPr>
      </w:pPr>
      <w:r>
        <w:rPr>
          <w:rFonts w:hint="eastAsia" w:ascii="宋体" w:hAnsi="宋体"/>
          <w:sz w:val="24"/>
          <w:szCs w:val="24"/>
        </w:rPr>
        <w:t>南京财经大学红山学院</w:t>
      </w:r>
      <w:r>
        <w:rPr>
          <w:rFonts w:ascii="宋体" w:hAnsi="宋体"/>
          <w:sz w:val="24"/>
          <w:szCs w:val="24"/>
        </w:rPr>
        <w:t>招投标工作小组</w:t>
      </w:r>
    </w:p>
    <w:p w14:paraId="38ACF00B">
      <w:pPr>
        <w:adjustRightInd w:val="0"/>
        <w:spacing w:line="460" w:lineRule="exact"/>
        <w:ind w:left="420" w:leftChars="200" w:firstLine="480" w:firstLineChars="200"/>
        <w:contextualSpacing/>
        <w:jc w:val="right"/>
        <w:rPr>
          <w:rFonts w:hint="eastAsia" w:ascii="宋体" w:hAnsi="宋体"/>
          <w:sz w:val="24"/>
          <w:szCs w:val="24"/>
        </w:rPr>
      </w:pPr>
      <w:r>
        <w:rPr>
          <w:rFonts w:hint="eastAsia" w:ascii="宋体" w:hAnsi="宋体"/>
          <w:sz w:val="24"/>
          <w:szCs w:val="24"/>
        </w:rPr>
        <w:t>202</w:t>
      </w:r>
      <w:r>
        <w:rPr>
          <w:rFonts w:hint="eastAsia" w:ascii="宋体" w:hAnsi="宋体"/>
          <w:sz w:val="24"/>
          <w:szCs w:val="24"/>
          <w:lang w:val="en-US" w:eastAsia="zh-CN"/>
        </w:rPr>
        <w:t>5</w:t>
      </w:r>
      <w:r>
        <w:rPr>
          <w:rFonts w:hint="eastAsia" w:ascii="宋体" w:hAnsi="宋体"/>
          <w:sz w:val="24"/>
          <w:szCs w:val="24"/>
        </w:rPr>
        <w:t>年</w:t>
      </w:r>
      <w:r>
        <w:rPr>
          <w:rFonts w:hint="eastAsia" w:ascii="宋体" w:hAnsi="宋体"/>
          <w:sz w:val="24"/>
          <w:szCs w:val="24"/>
          <w:lang w:val="en-US" w:eastAsia="zh-CN"/>
        </w:rPr>
        <w:t>9</w:t>
      </w:r>
      <w:r>
        <w:rPr>
          <w:rFonts w:hint="eastAsia" w:ascii="宋体" w:hAnsi="宋体"/>
          <w:sz w:val="24"/>
          <w:szCs w:val="24"/>
        </w:rPr>
        <w:t>月</w:t>
      </w:r>
      <w:r>
        <w:rPr>
          <w:rFonts w:hint="eastAsia" w:ascii="宋体" w:hAnsi="宋体"/>
          <w:sz w:val="24"/>
          <w:szCs w:val="24"/>
          <w:lang w:val="en-US" w:eastAsia="zh-CN"/>
        </w:rPr>
        <w:t>8</w:t>
      </w:r>
      <w:r>
        <w:rPr>
          <w:rFonts w:hint="eastAsia" w:ascii="宋体" w:hAnsi="宋体"/>
          <w:sz w:val="24"/>
          <w:szCs w:val="24"/>
        </w:rPr>
        <w:t>日</w:t>
      </w:r>
    </w:p>
    <w:p w14:paraId="03971CE5">
      <w:pPr>
        <w:rPr>
          <w:rFonts w:hint="eastAsia" w:ascii="宋体" w:hAnsi="宋体"/>
          <w:sz w:val="24"/>
          <w:szCs w:val="24"/>
        </w:rPr>
        <w:sectPr>
          <w:headerReference r:id="rId3" w:type="default"/>
          <w:footerReference r:id="rId4" w:type="default"/>
          <w:footerReference r:id="rId5" w:type="even"/>
          <w:pgSz w:w="11906" w:h="16838"/>
          <w:pgMar w:top="1134" w:right="1418" w:bottom="1418" w:left="1134" w:header="851" w:footer="992" w:gutter="0"/>
          <w:pgNumType w:fmt="numberInDash"/>
          <w:cols w:space="425" w:num="1"/>
          <w:docGrid w:type="linesAndChars" w:linePitch="312" w:charSpace="0"/>
        </w:sectPr>
      </w:pPr>
    </w:p>
    <w:p w14:paraId="1A3A2243">
      <w:pPr>
        <w:tabs>
          <w:tab w:val="left" w:pos="368"/>
        </w:tabs>
        <w:spacing w:line="360" w:lineRule="auto"/>
        <w:jc w:val="left"/>
        <w:rPr>
          <w:rFonts w:hint="eastAsia" w:ascii="宋体" w:hAnsi="宋体" w:cs="宋体"/>
          <w:b/>
          <w:bCs/>
          <w:color w:val="auto"/>
          <w:sz w:val="21"/>
          <w:szCs w:val="21"/>
          <w:lang w:val="en-US" w:eastAsia="zh-CN"/>
        </w:rPr>
      </w:pPr>
      <w:r>
        <w:rPr>
          <w:rFonts w:hint="eastAsia" w:ascii="宋体" w:hAnsi="宋体"/>
          <w:sz w:val="21"/>
          <w:szCs w:val="21"/>
        </w:rPr>
        <w:t>附件</w:t>
      </w:r>
      <w:r>
        <w:rPr>
          <w:rFonts w:hint="eastAsia" w:ascii="宋体" w:hAnsi="宋体"/>
          <w:sz w:val="21"/>
          <w:szCs w:val="21"/>
          <w:lang w:val="en-US" w:eastAsia="zh-CN"/>
        </w:rPr>
        <w:t>1</w:t>
      </w:r>
      <w:r>
        <w:rPr>
          <w:rFonts w:hint="eastAsia" w:ascii="宋体" w:hAnsi="宋体"/>
          <w:sz w:val="21"/>
          <w:szCs w:val="21"/>
        </w:rPr>
        <w:t>：</w:t>
      </w:r>
    </w:p>
    <w:p w14:paraId="71A47FAA">
      <w:pPr>
        <w:spacing w:line="360" w:lineRule="auto"/>
        <w:ind w:firstLine="880" w:firstLineChars="200"/>
        <w:jc w:val="center"/>
        <w:rPr>
          <w:rFonts w:hint="eastAsia" w:ascii="宋体" w:hAnsi="宋体" w:cs="宋体"/>
          <w:b/>
          <w:bCs/>
          <w:color w:val="auto"/>
          <w:sz w:val="44"/>
          <w:szCs w:val="44"/>
          <w:lang w:val="en-US" w:eastAsia="zh-CN"/>
        </w:rPr>
      </w:pPr>
      <w:r>
        <w:rPr>
          <w:rFonts w:hint="eastAsia" w:ascii="宋体" w:hAnsi="宋体" w:cs="宋体"/>
          <w:b/>
          <w:bCs/>
          <w:color w:val="auto"/>
          <w:sz w:val="44"/>
          <w:szCs w:val="44"/>
          <w:lang w:val="en-US" w:eastAsia="zh-CN"/>
        </w:rPr>
        <w:t>南京财经大学红山学院手机收纳袋报价单</w:t>
      </w:r>
    </w:p>
    <w:p w14:paraId="68A82291">
      <w:pPr>
        <w:spacing w:line="360" w:lineRule="auto"/>
        <w:ind w:firstLine="880" w:firstLineChars="200"/>
        <w:jc w:val="center"/>
        <w:rPr>
          <w:rFonts w:hint="eastAsia" w:ascii="宋体" w:hAnsi="宋体" w:cs="宋体"/>
          <w:b/>
          <w:bCs/>
          <w:color w:val="auto"/>
          <w:sz w:val="44"/>
          <w:szCs w:val="44"/>
          <w:lang w:val="en-US" w:eastAsia="zh-CN"/>
        </w:rPr>
      </w:pPr>
    </w:p>
    <w:p w14:paraId="26235967">
      <w:pPr>
        <w:spacing w:line="360" w:lineRule="auto"/>
        <w:ind w:firstLine="240" w:firstLineChars="100"/>
        <w:rPr>
          <w:rFonts w:hint="eastAsia" w:ascii="宋体" w:hAnsi="宋体" w:cs="宋体"/>
          <w:color w:val="auto"/>
          <w:sz w:val="24"/>
          <w:szCs w:val="24"/>
          <w:u w:val="single"/>
        </w:rPr>
      </w:pPr>
      <w:r>
        <w:rPr>
          <w:rFonts w:hint="eastAsia" w:ascii="宋体" w:hAnsi="宋体" w:cs="宋体"/>
          <w:color w:val="auto"/>
          <w:sz w:val="24"/>
          <w:szCs w:val="24"/>
          <w:lang w:val="en-US" w:eastAsia="zh-CN"/>
        </w:rPr>
        <w:t>供应商</w:t>
      </w:r>
      <w:r>
        <w:rPr>
          <w:rFonts w:hint="eastAsia" w:ascii="宋体" w:hAnsi="宋体" w:cs="宋体"/>
          <w:color w:val="auto"/>
          <w:sz w:val="24"/>
          <w:szCs w:val="24"/>
        </w:rPr>
        <w:t>名称：</w:t>
      </w:r>
      <w:r>
        <w:rPr>
          <w:rFonts w:hint="eastAsia" w:ascii="宋体" w:hAnsi="宋体" w:cs="宋体"/>
          <w:color w:val="auto"/>
          <w:sz w:val="24"/>
          <w:szCs w:val="24"/>
          <w:u w:val="single"/>
        </w:rPr>
        <w:t xml:space="preserve">（盖章）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法定代表人（授权代表）签字</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联系方式：</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日期</w:t>
      </w:r>
      <w:r>
        <w:rPr>
          <w:rFonts w:hint="eastAsia" w:ascii="宋体" w:hAnsi="宋体" w:cs="宋体"/>
          <w:color w:val="auto"/>
          <w:sz w:val="24"/>
          <w:szCs w:val="24"/>
          <w:u w:val="single"/>
        </w:rPr>
        <w:t xml:space="preserve">：          </w:t>
      </w:r>
    </w:p>
    <w:tbl>
      <w:tblPr>
        <w:tblStyle w:val="1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4957"/>
        <w:gridCol w:w="886"/>
        <w:gridCol w:w="942"/>
        <w:gridCol w:w="898"/>
        <w:gridCol w:w="2694"/>
        <w:gridCol w:w="988"/>
        <w:gridCol w:w="1052"/>
        <w:gridCol w:w="1083"/>
      </w:tblGrid>
      <w:tr w14:paraId="7935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340" w:type="pct"/>
            <w:vAlign w:val="center"/>
          </w:tcPr>
          <w:p w14:paraId="0E142C35">
            <w:pPr>
              <w:spacing w:line="24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项目名称</w:t>
            </w:r>
          </w:p>
        </w:tc>
        <w:tc>
          <w:tcPr>
            <w:tcW w:w="1711" w:type="pct"/>
            <w:vAlign w:val="center"/>
          </w:tcPr>
          <w:p w14:paraId="549B0773">
            <w:pPr>
              <w:spacing w:line="24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材质及参数等要求</w:t>
            </w:r>
          </w:p>
        </w:tc>
        <w:tc>
          <w:tcPr>
            <w:tcW w:w="306" w:type="pct"/>
            <w:shd w:val="clear" w:color="auto" w:fill="auto"/>
            <w:vAlign w:val="center"/>
          </w:tcPr>
          <w:p w14:paraId="19833519">
            <w:pPr>
              <w:spacing w:line="240" w:lineRule="auto"/>
              <w:jc w:val="center"/>
              <w:rPr>
                <w:rFonts w:hint="default"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highlight w:val="none"/>
                <w:lang w:val="en-US" w:eastAsia="zh-CN"/>
              </w:rPr>
              <w:t>手机格数</w:t>
            </w:r>
          </w:p>
        </w:tc>
        <w:tc>
          <w:tcPr>
            <w:tcW w:w="325" w:type="pct"/>
            <w:shd w:val="clear" w:color="auto" w:fill="auto"/>
            <w:vAlign w:val="center"/>
          </w:tcPr>
          <w:p w14:paraId="542AA68F">
            <w:pPr>
              <w:spacing w:line="240" w:lineRule="auto"/>
              <w:jc w:val="center"/>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highlight w:val="none"/>
                <w:lang w:val="en-US" w:eastAsia="zh-CN"/>
              </w:rPr>
              <w:t>数量</w:t>
            </w:r>
          </w:p>
        </w:tc>
        <w:tc>
          <w:tcPr>
            <w:tcW w:w="310" w:type="pct"/>
            <w:vAlign w:val="center"/>
          </w:tcPr>
          <w:p w14:paraId="5E66A1A9">
            <w:pPr>
              <w:spacing w:line="240" w:lineRule="auto"/>
              <w:jc w:val="cente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报价品牌</w:t>
            </w:r>
          </w:p>
        </w:tc>
        <w:tc>
          <w:tcPr>
            <w:tcW w:w="930" w:type="pct"/>
            <w:vAlign w:val="center"/>
          </w:tcPr>
          <w:p w14:paraId="0EADCE99">
            <w:pPr>
              <w:spacing w:line="240" w:lineRule="auto"/>
              <w:jc w:val="center"/>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报价</w:t>
            </w:r>
            <w:r>
              <w:rPr>
                <w:rFonts w:hint="eastAsia" w:ascii="宋体" w:hAnsi="宋体" w:cs="宋体"/>
                <w:b/>
                <w:bCs/>
                <w:color w:val="auto"/>
                <w:highlight w:val="none"/>
                <w:lang w:val="en-US" w:eastAsia="zh-CN"/>
              </w:rPr>
              <w:t>材质及</w:t>
            </w:r>
            <w:bookmarkStart w:id="0" w:name="_GoBack"/>
            <w:bookmarkEnd w:id="0"/>
            <w:r>
              <w:rPr>
                <w:rFonts w:hint="eastAsia" w:ascii="宋体" w:hAnsi="宋体" w:eastAsia="宋体" w:cs="宋体"/>
                <w:b/>
                <w:bCs/>
                <w:color w:val="auto"/>
                <w:highlight w:val="none"/>
                <w:lang w:val="en-US" w:eastAsia="zh-CN"/>
              </w:rPr>
              <w:t>参数</w:t>
            </w:r>
          </w:p>
        </w:tc>
        <w:tc>
          <w:tcPr>
            <w:tcW w:w="341" w:type="pct"/>
            <w:shd w:val="clear" w:color="auto" w:fill="auto"/>
            <w:vAlign w:val="center"/>
          </w:tcPr>
          <w:p w14:paraId="19A07731">
            <w:pPr>
              <w:spacing w:line="240" w:lineRule="auto"/>
              <w:jc w:val="center"/>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highlight w:val="none"/>
                <w:lang w:val="en-US" w:eastAsia="zh-CN"/>
              </w:rPr>
              <w:t>单价（元）</w:t>
            </w:r>
          </w:p>
        </w:tc>
        <w:tc>
          <w:tcPr>
            <w:tcW w:w="363" w:type="pct"/>
            <w:shd w:val="clear" w:color="auto" w:fill="auto"/>
            <w:vAlign w:val="center"/>
          </w:tcPr>
          <w:p w14:paraId="251EA4DD">
            <w:pPr>
              <w:spacing w:line="240" w:lineRule="auto"/>
              <w:jc w:val="center"/>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highlight w:val="none"/>
                <w:lang w:val="en-US" w:eastAsia="zh-CN"/>
              </w:rPr>
              <w:t>总金额（元）</w:t>
            </w:r>
          </w:p>
        </w:tc>
        <w:tc>
          <w:tcPr>
            <w:tcW w:w="371" w:type="pct"/>
            <w:shd w:val="clear" w:color="auto" w:fill="auto"/>
            <w:vAlign w:val="center"/>
          </w:tcPr>
          <w:p w14:paraId="1B354635">
            <w:pPr>
              <w:spacing w:line="240" w:lineRule="auto"/>
              <w:jc w:val="center"/>
              <w:rPr>
                <w:rFonts w:hint="eastAsia" w:ascii="宋体" w:hAnsi="宋体" w:eastAsia="宋体" w:cs="宋体"/>
                <w:b/>
                <w:bCs/>
                <w:color w:val="auto"/>
                <w:kern w:val="2"/>
                <w:sz w:val="21"/>
                <w:szCs w:val="24"/>
                <w:highlight w:val="none"/>
                <w:lang w:val="en-US" w:eastAsia="zh-CN" w:bidi="ar-SA"/>
              </w:rPr>
            </w:pPr>
            <w:r>
              <w:rPr>
                <w:rFonts w:hint="eastAsia" w:ascii="宋体" w:hAnsi="宋体" w:eastAsia="宋体" w:cs="宋体"/>
                <w:b/>
                <w:bCs/>
                <w:color w:val="auto"/>
                <w:highlight w:val="none"/>
                <w:lang w:val="en-US" w:eastAsia="zh-CN"/>
              </w:rPr>
              <w:t>备注</w:t>
            </w:r>
          </w:p>
        </w:tc>
      </w:tr>
      <w:tr w14:paraId="6D02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340" w:type="pct"/>
            <w:vMerge w:val="restart"/>
            <w:vAlign w:val="center"/>
          </w:tcPr>
          <w:p w14:paraId="5E6EE4E1">
            <w:pPr>
              <w:spacing w:line="48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0F1115"/>
                <w:spacing w:val="0"/>
                <w:sz w:val="24"/>
                <w:szCs w:val="24"/>
                <w:shd w:val="clear" w:fill="FFFFFF"/>
              </w:rPr>
              <w:t>教室用挂式手机收纳袋（挂墙式）</w:t>
            </w:r>
          </w:p>
        </w:tc>
        <w:tc>
          <w:tcPr>
            <w:tcW w:w="1711" w:type="pct"/>
            <w:vMerge w:val="restart"/>
            <w:vAlign w:val="center"/>
          </w:tcPr>
          <w:p w14:paraId="3E89901E">
            <w:pPr>
              <w:spacing w:line="240" w:lineRule="auto"/>
              <w:jc w:val="both"/>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材质要求：</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120g加厚无纺布，要求结实耐用、环保轻便、防尘透</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气</w:t>
            </w:r>
            <w:r>
              <w:rPr>
                <w:rFonts w:hint="eastAsia" w:ascii="宋体" w:hAnsi="宋体" w:eastAsia="宋体" w:cs="宋体"/>
                <w:b/>
                <w:bCs/>
                <w:i w:val="0"/>
                <w:iCs w:val="0"/>
                <w:color w:val="000000"/>
                <w:kern w:val="0"/>
                <w:sz w:val="24"/>
                <w:szCs w:val="24"/>
                <w:highlight w:val="none"/>
                <w:u w:val="none"/>
                <w:lang w:val="en-US" w:eastAsia="zh-CN" w:bidi="ar"/>
              </w:rPr>
              <w:t>（提供</w:t>
            </w:r>
            <w:r>
              <w:rPr>
                <w:rFonts w:hint="eastAsia" w:ascii="宋体" w:hAnsi="宋体" w:eastAsia="宋体" w:cs="宋体"/>
                <w:b/>
                <w:bCs/>
                <w:sz w:val="24"/>
                <w:szCs w:val="24"/>
                <w:highlight w:val="none"/>
                <w:lang w:val="en-US" w:eastAsia="zh-CN"/>
              </w:rPr>
              <w:t>产品质检报告</w:t>
            </w:r>
            <w:r>
              <w:rPr>
                <w:rFonts w:hint="eastAsia" w:ascii="宋体" w:hAnsi="宋体" w:eastAsia="宋体" w:cs="宋体"/>
                <w:b/>
                <w:bCs/>
                <w:i w:val="0"/>
                <w:iCs w:val="0"/>
                <w:color w:val="000000"/>
                <w:kern w:val="0"/>
                <w:sz w:val="24"/>
                <w:szCs w:val="24"/>
                <w:highlight w:val="none"/>
                <w:u w:val="none"/>
                <w:lang w:val="en-US" w:eastAsia="zh-CN" w:bidi="ar"/>
              </w:rPr>
              <w:t>）</w:t>
            </w:r>
            <w:r>
              <w:rPr>
                <w:rFonts w:hint="eastAsia" w:asciiTheme="minorEastAsia" w:hAnsiTheme="minorEastAsia" w:eastAsiaTheme="minorEastAsia" w:cstheme="minorEastAsia"/>
                <w:b w:val="0"/>
                <w:bCs w:val="0"/>
                <w:i w:val="0"/>
                <w:iCs w:val="0"/>
                <w:color w:val="000000"/>
                <w:kern w:val="0"/>
                <w:sz w:val="24"/>
                <w:szCs w:val="24"/>
                <w:highlight w:val="none"/>
                <w:u w:val="none"/>
                <w:lang w:val="en-US" w:eastAsia="zh-CN" w:bidi="ar"/>
              </w:rPr>
              <w:t>；</w:t>
            </w:r>
          </w:p>
          <w:p w14:paraId="3526D9B7">
            <w:pPr>
              <w:spacing w:line="240" w:lineRule="auto"/>
              <w:jc w:val="both"/>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颜色要求：</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布面颜色为深蓝色或紫色，数字编号为白色；</w:t>
            </w:r>
          </w:p>
          <w:p w14:paraId="231F3ACF">
            <w:pPr>
              <w:spacing w:line="240" w:lineRule="auto"/>
              <w:jc w:val="both"/>
              <w:rPr>
                <w:rFonts w:hint="eastAsia" w:asciiTheme="minorEastAsia" w:hAnsiTheme="minorEastAsia" w:eastAsiaTheme="minorEastAsia" w:cstheme="minorEastAsia"/>
                <w:b w:val="0"/>
                <w:bCs w:val="0"/>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单格尺寸：</w:t>
            </w: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不小于9cm*12cm，确保可容纳7寸大屏幕手机；</w:t>
            </w:r>
          </w:p>
          <w:p w14:paraId="6248CF97">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eastAsia="zh-CN"/>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标识编号：</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rPr>
              <w:t>清晰、不易脱落的数字编号</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eastAsia="zh-CN"/>
              </w:rPr>
              <w:t>；</w:t>
            </w:r>
          </w:p>
          <w:p w14:paraId="6F0BE49E">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鸡眼材质：</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不锈钢钢材、抗氧化、不易生锈；</w:t>
            </w:r>
          </w:p>
          <w:p w14:paraId="56ADA4A6">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缝制工艺：</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双针走线，不易开线，包边美观；</w:t>
            </w:r>
          </w:p>
          <w:p w14:paraId="26B9FA0E">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承重能力：</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要配备加厚PE承重板（或其他支撑材料），平均每个手机收纳格的承重能力不能低于0.4K</w:t>
            </w:r>
            <w:r>
              <w:rPr>
                <w:rStyle w:val="15"/>
                <w:rFonts w:hint="eastAsia" w:asciiTheme="minorEastAsia" w:hAnsiTheme="minorEastAsia" w:eastAsiaTheme="minorEastAsia" w:cstheme="minorEastAsia"/>
                <w:b w:val="0"/>
                <w:bCs w:val="0"/>
                <w:i w:val="0"/>
                <w:iCs w:val="0"/>
                <w:caps w:val="0"/>
                <w:color w:val="0F1115"/>
                <w:spacing w:val="0"/>
                <w:sz w:val="24"/>
                <w:szCs w:val="24"/>
                <w:highlight w:val="none"/>
                <w:shd w:val="clear" w:fill="FFFFFF"/>
                <w:lang w:val="en-US" w:eastAsia="zh-CN"/>
              </w:rPr>
              <w:t>G，最终60格的整体承重能力不低于24KG，72格的整体承重能</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力不低于28.8KG，依此类推。</w:t>
            </w:r>
          </w:p>
          <w:p w14:paraId="28EE2CF8">
            <w:pPr>
              <w:spacing w:line="240" w:lineRule="auto"/>
              <w:jc w:val="both"/>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安装配件：</w:t>
            </w:r>
            <w:r>
              <w:rPr>
                <w:rStyle w:val="15"/>
                <w:rFonts w:hint="eastAsia" w:asciiTheme="minorEastAsia" w:hAnsiTheme="minorEastAsia" w:eastAsiaTheme="minorEastAsia" w:cstheme="minorEastAsia"/>
                <w:b w:val="0"/>
                <w:bCs w:val="0"/>
                <w:i w:val="0"/>
                <w:iCs w:val="0"/>
                <w:caps w:val="0"/>
                <w:color w:val="0F1115"/>
                <w:spacing w:val="0"/>
                <w:sz w:val="24"/>
                <w:szCs w:val="24"/>
                <w:shd w:val="clear" w:fill="FFFFFF"/>
                <w:lang w:val="en-US" w:eastAsia="zh-CN"/>
              </w:rPr>
              <w:t>需配套提供安装所需的所有配件，如膨胀螺丝、加粗水泥钉（或钢钉）、不锈钢挂钩等；</w:t>
            </w:r>
          </w:p>
          <w:p w14:paraId="079CED0E">
            <w:pPr>
              <w:spacing w:line="240" w:lineRule="auto"/>
              <w:jc w:val="both"/>
              <w:rPr>
                <w:rFonts w:hint="eastAsia" w:ascii="宋体" w:hAnsi="宋体" w:eastAsia="宋体" w:cs="宋体"/>
                <w:i w:val="0"/>
                <w:iCs w:val="0"/>
                <w:color w:val="000000"/>
                <w:kern w:val="0"/>
                <w:sz w:val="24"/>
                <w:szCs w:val="24"/>
                <w:u w:val="none"/>
                <w:lang w:val="en-US" w:eastAsia="zh-CN" w:bidi="ar"/>
              </w:rPr>
            </w:pPr>
            <w:r>
              <w:rPr>
                <w:rStyle w:val="15"/>
                <w:rFonts w:hint="eastAsia" w:asciiTheme="minorEastAsia" w:hAnsiTheme="minorEastAsia" w:eastAsiaTheme="minorEastAsia" w:cstheme="minorEastAsia"/>
                <w:b/>
                <w:bCs/>
                <w:i w:val="0"/>
                <w:iCs w:val="0"/>
                <w:caps w:val="0"/>
                <w:color w:val="0F1115"/>
                <w:spacing w:val="0"/>
                <w:sz w:val="24"/>
                <w:szCs w:val="24"/>
                <w:shd w:val="clear" w:fill="FFFFFF"/>
                <w:lang w:val="en-US" w:eastAsia="zh-CN"/>
              </w:rPr>
              <w:t>质保期限：</w:t>
            </w:r>
            <w:r>
              <w:rPr>
                <w:rFonts w:hint="eastAsia" w:ascii="宋体" w:hAnsi="宋体"/>
                <w:sz w:val="24"/>
                <w:szCs w:val="24"/>
                <w:lang w:val="en-US" w:eastAsia="zh-CN"/>
              </w:rPr>
              <w:t>1</w:t>
            </w:r>
            <w:r>
              <w:rPr>
                <w:rFonts w:hint="eastAsia" w:ascii="宋体" w:hAnsi="宋体"/>
                <w:sz w:val="24"/>
                <w:szCs w:val="24"/>
              </w:rPr>
              <w:t>年</w:t>
            </w:r>
            <w:r>
              <w:rPr>
                <w:rFonts w:hint="eastAsia" w:ascii="宋体" w:hAnsi="宋体"/>
                <w:sz w:val="24"/>
                <w:szCs w:val="24"/>
                <w:lang w:eastAsia="zh-CN"/>
              </w:rPr>
              <w:t>，</w:t>
            </w:r>
            <w:r>
              <w:rPr>
                <w:rFonts w:hint="eastAsia" w:ascii="宋体" w:hAnsi="宋体"/>
                <w:color w:val="auto"/>
                <w:sz w:val="24"/>
                <w:szCs w:val="24"/>
                <w:lang w:val="en-US" w:eastAsia="zh-CN"/>
              </w:rPr>
              <w:t>质保期内非人为损坏需免费上门维修或更换。</w:t>
            </w:r>
          </w:p>
        </w:tc>
        <w:tc>
          <w:tcPr>
            <w:tcW w:w="306" w:type="pct"/>
            <w:shd w:val="clear" w:color="auto" w:fill="auto"/>
            <w:vAlign w:val="center"/>
          </w:tcPr>
          <w:p w14:paraId="410E5991">
            <w:pPr>
              <w:keepNext w:val="0"/>
              <w:keepLines w:val="0"/>
              <w:widowControl/>
              <w:suppressLineNumbers w:val="0"/>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60格</w:t>
            </w:r>
          </w:p>
        </w:tc>
        <w:tc>
          <w:tcPr>
            <w:tcW w:w="325" w:type="pct"/>
            <w:shd w:val="clear" w:color="auto" w:fill="auto"/>
            <w:vAlign w:val="center"/>
          </w:tcPr>
          <w:p w14:paraId="7001794D">
            <w:pPr>
              <w:keepNext w:val="0"/>
              <w:keepLines w:val="0"/>
              <w:widowControl/>
              <w:suppressLineNumbers w:val="0"/>
              <w:jc w:val="center"/>
              <w:textAlignment w:val="center"/>
              <w:rPr>
                <w:rFonts w:hint="default" w:ascii="宋体" w:hAnsi="宋体" w:eastAsia="宋体" w:cs="宋体"/>
                <w:b/>
                <w:bCs/>
                <w:i w:val="0"/>
                <w:iCs w:val="0"/>
                <w:caps w:val="0"/>
                <w:color w:val="0F1115"/>
                <w:spacing w:val="0"/>
                <w:kern w:val="2"/>
                <w:sz w:val="24"/>
                <w:szCs w:val="24"/>
                <w:shd w:val="clear" w:fill="FFFFFF"/>
                <w:lang w:val="en-US" w:eastAsia="zh-CN" w:bidi="ar-SA"/>
              </w:rPr>
            </w:pPr>
            <w:r>
              <w:rPr>
                <w:rFonts w:hint="eastAsia" w:ascii="宋体" w:hAnsi="宋体" w:eastAsia="宋体" w:cs="宋体"/>
                <w:i w:val="0"/>
                <w:iCs w:val="0"/>
                <w:color w:val="000000"/>
                <w:kern w:val="0"/>
                <w:sz w:val="24"/>
                <w:szCs w:val="24"/>
                <w:u w:val="none"/>
                <w:lang w:val="en-US" w:eastAsia="zh-CN" w:bidi="ar"/>
              </w:rPr>
              <w:t>140个</w:t>
            </w:r>
          </w:p>
        </w:tc>
        <w:tc>
          <w:tcPr>
            <w:tcW w:w="310" w:type="pct"/>
            <w:vMerge w:val="restart"/>
            <w:vAlign w:val="center"/>
          </w:tcPr>
          <w:p w14:paraId="63440B14">
            <w:pPr>
              <w:keepNext w:val="0"/>
              <w:keepLines w:val="0"/>
              <w:widowControl/>
              <w:suppressLineNumbers w:val="0"/>
              <w:jc w:val="center"/>
              <w:textAlignment w:val="center"/>
              <w:rPr>
                <w:rStyle w:val="15"/>
                <w:rFonts w:hint="eastAsia" w:ascii="宋体" w:hAnsi="宋体" w:eastAsia="宋体" w:cs="宋体"/>
                <w:b/>
                <w:bCs/>
                <w:i w:val="0"/>
                <w:iCs w:val="0"/>
                <w:caps w:val="0"/>
                <w:color w:val="0F1115"/>
                <w:spacing w:val="0"/>
                <w:sz w:val="24"/>
                <w:szCs w:val="24"/>
                <w:shd w:val="clear" w:fill="FFFFFF"/>
                <w:lang w:val="en-US" w:eastAsia="zh-CN"/>
              </w:rPr>
            </w:pPr>
          </w:p>
        </w:tc>
        <w:tc>
          <w:tcPr>
            <w:tcW w:w="930" w:type="pct"/>
            <w:vMerge w:val="restart"/>
            <w:vAlign w:val="top"/>
          </w:tcPr>
          <w:p w14:paraId="09723CF1">
            <w:pPr>
              <w:spacing w:line="240" w:lineRule="auto"/>
              <w:jc w:val="both"/>
              <w:rPr>
                <w:rStyle w:val="15"/>
                <w:rFonts w:hint="eastAsia" w:ascii="宋体" w:hAnsi="宋体" w:eastAsia="宋体" w:cs="宋体"/>
                <w:b w:val="0"/>
                <w:bCs w:val="0"/>
                <w:i w:val="0"/>
                <w:iCs w:val="0"/>
                <w:caps w:val="0"/>
                <w:color w:val="0F1115"/>
                <w:spacing w:val="0"/>
                <w:sz w:val="21"/>
                <w:szCs w:val="21"/>
                <w:shd w:val="clear" w:fill="FFFFFF"/>
                <w:lang w:val="en-US" w:eastAsia="zh-CN"/>
              </w:rPr>
            </w:pPr>
          </w:p>
        </w:tc>
        <w:tc>
          <w:tcPr>
            <w:tcW w:w="341" w:type="pct"/>
            <w:vAlign w:val="center"/>
          </w:tcPr>
          <w:p w14:paraId="6D688E50">
            <w:pPr>
              <w:spacing w:line="240" w:lineRule="auto"/>
              <w:jc w:val="both"/>
              <w:rPr>
                <w:rStyle w:val="15"/>
                <w:rFonts w:hint="eastAsia" w:ascii="宋体" w:hAnsi="宋体" w:eastAsia="宋体" w:cs="宋体"/>
                <w:b/>
                <w:bCs/>
                <w:i w:val="0"/>
                <w:iCs w:val="0"/>
                <w:caps w:val="0"/>
                <w:color w:val="0F1115"/>
                <w:spacing w:val="0"/>
                <w:sz w:val="21"/>
                <w:szCs w:val="21"/>
                <w:shd w:val="clear" w:fill="FFFFFF"/>
                <w:lang w:val="en-US" w:eastAsia="zh-CN"/>
              </w:rPr>
            </w:pPr>
          </w:p>
        </w:tc>
        <w:tc>
          <w:tcPr>
            <w:tcW w:w="363" w:type="pct"/>
            <w:vAlign w:val="center"/>
          </w:tcPr>
          <w:p w14:paraId="5CA628B9">
            <w:pPr>
              <w:spacing w:line="480" w:lineRule="exact"/>
              <w:jc w:val="left"/>
              <w:rPr>
                <w:rFonts w:hint="eastAsia" w:ascii="宋体" w:hAnsi="宋体" w:eastAsia="宋体" w:cs="宋体"/>
                <w:color w:val="auto"/>
                <w:highlight w:val="none"/>
                <w:lang w:val="en-US" w:eastAsia="zh-CN"/>
              </w:rPr>
            </w:pPr>
          </w:p>
        </w:tc>
        <w:tc>
          <w:tcPr>
            <w:tcW w:w="371" w:type="pct"/>
            <w:vAlign w:val="center"/>
          </w:tcPr>
          <w:p w14:paraId="5C038AA4">
            <w:pPr>
              <w:spacing w:line="480" w:lineRule="exact"/>
              <w:jc w:val="left"/>
              <w:rPr>
                <w:rFonts w:hint="eastAsia" w:ascii="宋体" w:hAnsi="宋体" w:eastAsia="宋体" w:cs="宋体"/>
                <w:color w:val="auto"/>
                <w:highlight w:val="none"/>
                <w:lang w:val="en-US" w:eastAsia="zh-CN"/>
              </w:rPr>
            </w:pPr>
          </w:p>
        </w:tc>
      </w:tr>
      <w:tr w14:paraId="7E67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340" w:type="pct"/>
            <w:vMerge w:val="continue"/>
            <w:vAlign w:val="center"/>
          </w:tcPr>
          <w:p w14:paraId="5CE28D3D">
            <w:pPr>
              <w:spacing w:line="480" w:lineRule="exact"/>
              <w:jc w:val="center"/>
              <w:rPr>
                <w:rFonts w:hint="eastAsia" w:ascii="宋体" w:hAnsi="宋体" w:eastAsia="宋体" w:cs="宋体"/>
                <w:color w:val="auto"/>
                <w:highlight w:val="none"/>
                <w:lang w:val="en-US" w:eastAsia="zh-CN"/>
              </w:rPr>
            </w:pPr>
          </w:p>
        </w:tc>
        <w:tc>
          <w:tcPr>
            <w:tcW w:w="1711" w:type="pct"/>
            <w:vMerge w:val="continue"/>
            <w:vAlign w:val="center"/>
          </w:tcPr>
          <w:p w14:paraId="0775F2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06" w:type="pct"/>
            <w:shd w:val="clear" w:color="auto" w:fill="auto"/>
            <w:vAlign w:val="center"/>
          </w:tcPr>
          <w:p w14:paraId="109236EF">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72格</w:t>
            </w:r>
          </w:p>
        </w:tc>
        <w:tc>
          <w:tcPr>
            <w:tcW w:w="325" w:type="pct"/>
            <w:shd w:val="clear" w:color="auto" w:fill="auto"/>
            <w:vAlign w:val="center"/>
          </w:tcPr>
          <w:p w14:paraId="356CD9BB">
            <w:pPr>
              <w:keepNext w:val="0"/>
              <w:keepLines w:val="0"/>
              <w:widowControl/>
              <w:suppressLineNumbers w:val="0"/>
              <w:jc w:val="center"/>
              <w:textAlignment w:val="center"/>
              <w:rPr>
                <w:rFonts w:hint="eastAsia" w:ascii="宋体" w:hAnsi="宋体" w:eastAsia="宋体" w:cs="宋体"/>
                <w:b/>
                <w:bCs/>
                <w:i w:val="0"/>
                <w:iCs w:val="0"/>
                <w:caps w:val="0"/>
                <w:color w:val="0F1115"/>
                <w:spacing w:val="0"/>
                <w:kern w:val="2"/>
                <w:sz w:val="24"/>
                <w:szCs w:val="24"/>
                <w:shd w:val="clear" w:fill="FFFFFF"/>
                <w:lang w:val="en-US" w:eastAsia="zh-CN" w:bidi="ar-SA"/>
              </w:rPr>
            </w:pPr>
            <w:r>
              <w:rPr>
                <w:rFonts w:hint="eastAsia" w:ascii="宋体" w:hAnsi="宋体" w:eastAsia="宋体" w:cs="宋体"/>
                <w:i w:val="0"/>
                <w:iCs w:val="0"/>
                <w:color w:val="000000"/>
                <w:kern w:val="0"/>
                <w:sz w:val="24"/>
                <w:szCs w:val="24"/>
                <w:u w:val="none"/>
                <w:lang w:val="en-US" w:eastAsia="zh-CN" w:bidi="ar"/>
              </w:rPr>
              <w:t>80个</w:t>
            </w:r>
          </w:p>
        </w:tc>
        <w:tc>
          <w:tcPr>
            <w:tcW w:w="310" w:type="pct"/>
            <w:vMerge w:val="continue"/>
            <w:vAlign w:val="center"/>
          </w:tcPr>
          <w:p w14:paraId="405391FA">
            <w:pPr>
              <w:keepNext w:val="0"/>
              <w:keepLines w:val="0"/>
              <w:widowControl/>
              <w:suppressLineNumbers w:val="0"/>
              <w:jc w:val="center"/>
              <w:textAlignment w:val="center"/>
              <w:rPr>
                <w:rStyle w:val="15"/>
                <w:rFonts w:hint="eastAsia" w:ascii="宋体" w:hAnsi="宋体" w:eastAsia="宋体" w:cs="宋体"/>
                <w:b/>
                <w:bCs/>
                <w:i w:val="0"/>
                <w:iCs w:val="0"/>
                <w:caps w:val="0"/>
                <w:color w:val="0F1115"/>
                <w:spacing w:val="0"/>
                <w:sz w:val="24"/>
                <w:szCs w:val="24"/>
                <w:shd w:val="clear" w:fill="FFFFFF"/>
                <w:lang w:val="en-US" w:eastAsia="zh-CN"/>
              </w:rPr>
            </w:pPr>
          </w:p>
        </w:tc>
        <w:tc>
          <w:tcPr>
            <w:tcW w:w="930" w:type="pct"/>
            <w:vMerge w:val="continue"/>
            <w:vAlign w:val="center"/>
          </w:tcPr>
          <w:p w14:paraId="57E41EC5">
            <w:pPr>
              <w:spacing w:line="480" w:lineRule="exact"/>
              <w:jc w:val="both"/>
              <w:rPr>
                <w:rStyle w:val="15"/>
                <w:rFonts w:hint="eastAsia" w:ascii="宋体" w:hAnsi="宋体" w:eastAsia="宋体" w:cs="宋体"/>
                <w:b/>
                <w:bCs/>
                <w:i w:val="0"/>
                <w:iCs w:val="0"/>
                <w:caps w:val="0"/>
                <w:color w:val="0F1115"/>
                <w:spacing w:val="0"/>
                <w:sz w:val="18"/>
                <w:szCs w:val="18"/>
                <w:shd w:val="clear" w:fill="FFFFFF"/>
                <w:lang w:val="en-US" w:eastAsia="zh-CN"/>
              </w:rPr>
            </w:pPr>
          </w:p>
        </w:tc>
        <w:tc>
          <w:tcPr>
            <w:tcW w:w="341" w:type="pct"/>
            <w:vAlign w:val="center"/>
          </w:tcPr>
          <w:p w14:paraId="190E0D4E">
            <w:pPr>
              <w:spacing w:line="480" w:lineRule="exact"/>
              <w:jc w:val="both"/>
              <w:rPr>
                <w:rStyle w:val="15"/>
                <w:rFonts w:hint="eastAsia" w:ascii="宋体" w:hAnsi="宋体" w:eastAsia="宋体" w:cs="宋体"/>
                <w:b/>
                <w:bCs/>
                <w:i w:val="0"/>
                <w:iCs w:val="0"/>
                <w:caps w:val="0"/>
                <w:color w:val="0F1115"/>
                <w:spacing w:val="0"/>
                <w:sz w:val="18"/>
                <w:szCs w:val="18"/>
                <w:shd w:val="clear" w:fill="FFFFFF"/>
                <w:lang w:val="en-US" w:eastAsia="zh-CN"/>
              </w:rPr>
            </w:pPr>
          </w:p>
        </w:tc>
        <w:tc>
          <w:tcPr>
            <w:tcW w:w="363" w:type="pct"/>
            <w:vAlign w:val="center"/>
          </w:tcPr>
          <w:p w14:paraId="2F706843">
            <w:pPr>
              <w:spacing w:line="480" w:lineRule="exact"/>
              <w:ind w:firstLine="420" w:firstLineChars="200"/>
              <w:jc w:val="both"/>
              <w:rPr>
                <w:rFonts w:hint="eastAsia" w:ascii="宋体" w:hAnsi="宋体" w:eastAsia="宋体" w:cs="宋体"/>
                <w:color w:val="auto"/>
                <w:highlight w:val="none"/>
                <w:lang w:val="en-US" w:eastAsia="zh-CN"/>
              </w:rPr>
            </w:pPr>
          </w:p>
        </w:tc>
        <w:tc>
          <w:tcPr>
            <w:tcW w:w="371" w:type="pct"/>
            <w:vAlign w:val="center"/>
          </w:tcPr>
          <w:p w14:paraId="3976206F">
            <w:pPr>
              <w:spacing w:line="480" w:lineRule="exact"/>
              <w:ind w:firstLine="420" w:firstLineChars="200"/>
              <w:jc w:val="both"/>
              <w:rPr>
                <w:rFonts w:hint="eastAsia" w:ascii="宋体" w:hAnsi="宋体" w:eastAsia="宋体" w:cs="宋体"/>
                <w:color w:val="auto"/>
                <w:highlight w:val="none"/>
                <w:lang w:val="en-US" w:eastAsia="zh-CN"/>
              </w:rPr>
            </w:pPr>
          </w:p>
        </w:tc>
      </w:tr>
      <w:tr w14:paraId="1E0C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340" w:type="pct"/>
            <w:vMerge w:val="continue"/>
            <w:vAlign w:val="center"/>
          </w:tcPr>
          <w:p w14:paraId="268F290C">
            <w:pPr>
              <w:spacing w:line="480" w:lineRule="exact"/>
              <w:jc w:val="center"/>
              <w:rPr>
                <w:rFonts w:hint="eastAsia" w:ascii="宋体" w:hAnsi="宋体" w:eastAsia="宋体" w:cs="宋体"/>
                <w:color w:val="auto"/>
                <w:highlight w:val="none"/>
                <w:lang w:val="en-US" w:eastAsia="zh-CN"/>
              </w:rPr>
            </w:pPr>
          </w:p>
        </w:tc>
        <w:tc>
          <w:tcPr>
            <w:tcW w:w="1711" w:type="pct"/>
            <w:vMerge w:val="continue"/>
            <w:vAlign w:val="center"/>
          </w:tcPr>
          <w:p w14:paraId="2CF240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06" w:type="pct"/>
            <w:shd w:val="clear" w:color="auto" w:fill="auto"/>
            <w:vAlign w:val="center"/>
          </w:tcPr>
          <w:p w14:paraId="3D291DEE">
            <w:pPr>
              <w:keepNext w:val="0"/>
              <w:keepLines w:val="0"/>
              <w:widowControl/>
              <w:suppressLineNumbers w:val="0"/>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84格</w:t>
            </w:r>
          </w:p>
        </w:tc>
        <w:tc>
          <w:tcPr>
            <w:tcW w:w="325" w:type="pct"/>
            <w:shd w:val="clear" w:color="auto" w:fill="auto"/>
            <w:vAlign w:val="center"/>
          </w:tcPr>
          <w:p w14:paraId="79178723">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4个</w:t>
            </w:r>
          </w:p>
        </w:tc>
        <w:tc>
          <w:tcPr>
            <w:tcW w:w="310" w:type="pct"/>
            <w:vMerge w:val="continue"/>
            <w:vAlign w:val="center"/>
          </w:tcPr>
          <w:p w14:paraId="4D661C30">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930" w:type="pct"/>
            <w:vMerge w:val="continue"/>
            <w:vAlign w:val="center"/>
          </w:tcPr>
          <w:p w14:paraId="6C462327">
            <w:pPr>
              <w:spacing w:line="480" w:lineRule="exact"/>
              <w:ind w:firstLine="420" w:firstLineChars="200"/>
              <w:jc w:val="both"/>
              <w:rPr>
                <w:rFonts w:hint="eastAsia" w:ascii="宋体" w:hAnsi="宋体" w:eastAsia="宋体" w:cs="宋体"/>
                <w:color w:val="auto"/>
                <w:highlight w:val="none"/>
              </w:rPr>
            </w:pPr>
          </w:p>
        </w:tc>
        <w:tc>
          <w:tcPr>
            <w:tcW w:w="341" w:type="pct"/>
            <w:vAlign w:val="center"/>
          </w:tcPr>
          <w:p w14:paraId="6C249B15">
            <w:pPr>
              <w:spacing w:line="480" w:lineRule="exact"/>
              <w:ind w:firstLine="420" w:firstLineChars="200"/>
              <w:jc w:val="both"/>
              <w:rPr>
                <w:rFonts w:hint="eastAsia" w:ascii="宋体" w:hAnsi="宋体" w:eastAsia="宋体" w:cs="宋体"/>
                <w:color w:val="auto"/>
                <w:highlight w:val="none"/>
              </w:rPr>
            </w:pPr>
          </w:p>
        </w:tc>
        <w:tc>
          <w:tcPr>
            <w:tcW w:w="363" w:type="pct"/>
            <w:vAlign w:val="center"/>
          </w:tcPr>
          <w:p w14:paraId="2FC7A2BD">
            <w:pPr>
              <w:spacing w:line="480" w:lineRule="exact"/>
              <w:ind w:firstLine="420" w:firstLineChars="200"/>
              <w:jc w:val="both"/>
              <w:rPr>
                <w:rFonts w:hint="eastAsia" w:ascii="宋体" w:hAnsi="宋体" w:eastAsia="宋体" w:cs="宋体"/>
                <w:color w:val="auto"/>
                <w:highlight w:val="none"/>
                <w:lang w:val="en-US" w:eastAsia="zh-CN"/>
              </w:rPr>
            </w:pPr>
          </w:p>
        </w:tc>
        <w:tc>
          <w:tcPr>
            <w:tcW w:w="371" w:type="pct"/>
            <w:vAlign w:val="center"/>
          </w:tcPr>
          <w:p w14:paraId="05D71791">
            <w:pPr>
              <w:spacing w:line="480" w:lineRule="exact"/>
              <w:ind w:firstLine="420" w:firstLineChars="200"/>
              <w:jc w:val="both"/>
              <w:rPr>
                <w:rFonts w:hint="eastAsia" w:ascii="宋体" w:hAnsi="宋体" w:eastAsia="宋体" w:cs="宋体"/>
                <w:color w:val="auto"/>
                <w:highlight w:val="none"/>
                <w:lang w:val="en-US" w:eastAsia="zh-CN"/>
              </w:rPr>
            </w:pPr>
          </w:p>
        </w:tc>
      </w:tr>
      <w:tr w14:paraId="3966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340" w:type="pct"/>
            <w:vMerge w:val="continue"/>
            <w:vAlign w:val="center"/>
          </w:tcPr>
          <w:p w14:paraId="582E8C01">
            <w:pPr>
              <w:spacing w:line="480" w:lineRule="exact"/>
              <w:jc w:val="center"/>
              <w:rPr>
                <w:rFonts w:hint="eastAsia" w:ascii="宋体" w:hAnsi="宋体" w:eastAsia="宋体" w:cs="宋体"/>
                <w:color w:val="auto"/>
                <w:highlight w:val="none"/>
                <w:lang w:val="en-US" w:eastAsia="zh-CN"/>
              </w:rPr>
            </w:pPr>
          </w:p>
        </w:tc>
        <w:tc>
          <w:tcPr>
            <w:tcW w:w="1711" w:type="pct"/>
            <w:vMerge w:val="continue"/>
            <w:vAlign w:val="center"/>
          </w:tcPr>
          <w:p w14:paraId="49C369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306" w:type="pct"/>
            <w:shd w:val="clear" w:color="auto" w:fill="auto"/>
            <w:vAlign w:val="center"/>
          </w:tcPr>
          <w:p w14:paraId="7E7F6C8E">
            <w:pPr>
              <w:keepNext w:val="0"/>
              <w:keepLines w:val="0"/>
              <w:widowControl/>
              <w:suppressLineNumbers w:val="0"/>
              <w:jc w:val="center"/>
              <w:textAlignment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96格</w:t>
            </w:r>
          </w:p>
        </w:tc>
        <w:tc>
          <w:tcPr>
            <w:tcW w:w="325" w:type="pct"/>
            <w:shd w:val="clear" w:color="auto" w:fill="auto"/>
            <w:vAlign w:val="center"/>
          </w:tcPr>
          <w:p w14:paraId="4B870E5C">
            <w:pPr>
              <w:keepNext w:val="0"/>
              <w:keepLines w:val="0"/>
              <w:widowControl/>
              <w:suppressLineNumbers w:val="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val="0"/>
                <w:iCs w:val="0"/>
                <w:color w:val="000000"/>
                <w:kern w:val="0"/>
                <w:sz w:val="24"/>
                <w:szCs w:val="24"/>
                <w:u w:val="none"/>
                <w:lang w:val="en-US" w:eastAsia="zh-CN" w:bidi="ar"/>
              </w:rPr>
              <w:t>4个</w:t>
            </w:r>
          </w:p>
        </w:tc>
        <w:tc>
          <w:tcPr>
            <w:tcW w:w="310" w:type="pct"/>
            <w:vMerge w:val="continue"/>
            <w:vAlign w:val="center"/>
          </w:tcPr>
          <w:p w14:paraId="464761C3">
            <w:pPr>
              <w:keepNext w:val="0"/>
              <w:keepLines w:val="0"/>
              <w:widowControl/>
              <w:suppressLineNumbers w:val="0"/>
              <w:jc w:val="center"/>
              <w:textAlignment w:val="center"/>
              <w:rPr>
                <w:rFonts w:hint="eastAsia" w:ascii="宋体" w:hAnsi="宋体" w:eastAsia="宋体" w:cs="宋体"/>
                <w:color w:val="auto"/>
                <w:sz w:val="24"/>
                <w:szCs w:val="24"/>
                <w:highlight w:val="none"/>
              </w:rPr>
            </w:pPr>
          </w:p>
        </w:tc>
        <w:tc>
          <w:tcPr>
            <w:tcW w:w="930" w:type="pct"/>
            <w:vMerge w:val="continue"/>
            <w:vAlign w:val="center"/>
          </w:tcPr>
          <w:p w14:paraId="6C050684">
            <w:pPr>
              <w:spacing w:line="480" w:lineRule="exact"/>
              <w:ind w:firstLine="420" w:firstLineChars="200"/>
              <w:jc w:val="both"/>
              <w:rPr>
                <w:rFonts w:hint="eastAsia" w:ascii="宋体" w:hAnsi="宋体" w:eastAsia="宋体" w:cs="宋体"/>
                <w:color w:val="auto"/>
                <w:highlight w:val="none"/>
              </w:rPr>
            </w:pPr>
          </w:p>
        </w:tc>
        <w:tc>
          <w:tcPr>
            <w:tcW w:w="341" w:type="pct"/>
            <w:vAlign w:val="center"/>
          </w:tcPr>
          <w:p w14:paraId="06ED1DA1">
            <w:pPr>
              <w:spacing w:line="480" w:lineRule="exact"/>
              <w:ind w:firstLine="420" w:firstLineChars="200"/>
              <w:jc w:val="both"/>
              <w:rPr>
                <w:rFonts w:hint="eastAsia" w:ascii="宋体" w:hAnsi="宋体" w:eastAsia="宋体" w:cs="宋体"/>
                <w:color w:val="auto"/>
                <w:highlight w:val="none"/>
              </w:rPr>
            </w:pPr>
          </w:p>
        </w:tc>
        <w:tc>
          <w:tcPr>
            <w:tcW w:w="363" w:type="pct"/>
            <w:vAlign w:val="center"/>
          </w:tcPr>
          <w:p w14:paraId="00C4CEF3">
            <w:pPr>
              <w:spacing w:line="480" w:lineRule="exact"/>
              <w:ind w:firstLine="420" w:firstLineChars="200"/>
              <w:jc w:val="both"/>
              <w:rPr>
                <w:rFonts w:hint="eastAsia" w:ascii="宋体" w:hAnsi="宋体" w:eastAsia="宋体" w:cs="宋体"/>
                <w:color w:val="auto"/>
                <w:highlight w:val="none"/>
                <w:lang w:val="en-US" w:eastAsia="zh-CN"/>
              </w:rPr>
            </w:pPr>
          </w:p>
        </w:tc>
        <w:tc>
          <w:tcPr>
            <w:tcW w:w="371" w:type="pct"/>
            <w:vAlign w:val="center"/>
          </w:tcPr>
          <w:p w14:paraId="23ADD652">
            <w:pPr>
              <w:spacing w:line="480" w:lineRule="exact"/>
              <w:ind w:firstLine="420" w:firstLineChars="200"/>
              <w:jc w:val="both"/>
              <w:rPr>
                <w:rFonts w:hint="eastAsia" w:ascii="宋体" w:hAnsi="宋体" w:eastAsia="宋体" w:cs="宋体"/>
                <w:color w:val="auto"/>
                <w:highlight w:val="none"/>
                <w:lang w:val="en-US" w:eastAsia="zh-CN"/>
              </w:rPr>
            </w:pPr>
          </w:p>
        </w:tc>
      </w:tr>
      <w:tr w14:paraId="31B3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5000" w:type="pct"/>
            <w:gridSpan w:val="9"/>
            <w:vAlign w:val="center"/>
          </w:tcPr>
          <w:p w14:paraId="56DAB7A8">
            <w:pPr>
              <w:spacing w:line="480" w:lineRule="exact"/>
              <w:ind w:firstLine="480" w:firstLineChars="200"/>
              <w:jc w:val="center"/>
              <w:rPr>
                <w:rFonts w:hint="eastAsia" w:ascii="宋体" w:hAnsi="宋体" w:eastAsia="宋体" w:cs="宋体"/>
                <w:color w:val="auto"/>
                <w:highlight w:val="none"/>
                <w:lang w:val="en-US" w:eastAsia="zh-CN"/>
              </w:rPr>
            </w:pPr>
            <w:r>
              <w:rPr>
                <w:rFonts w:hint="eastAsia" w:ascii="宋体" w:hAnsi="宋体" w:eastAsia="宋体" w:cs="宋体"/>
                <w:sz w:val="24"/>
                <w:lang w:val="en-US" w:eastAsia="zh-CN"/>
              </w:rPr>
              <w:t>合计金额：</w:t>
            </w:r>
            <w:r>
              <w:rPr>
                <w:rFonts w:hint="eastAsia" w:ascii="宋体" w:hAnsi="宋体" w:eastAsia="宋体"/>
                <w:color w:val="auto"/>
                <w:sz w:val="24"/>
                <w:szCs w:val="24"/>
                <w:highlight w:val="none"/>
              </w:rPr>
              <w:t>大写人民币</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元</w:t>
            </w:r>
            <w:r>
              <w:rPr>
                <w:rFonts w:ascii="宋体" w:hAnsi="宋体" w:eastAsia="宋体"/>
                <w:color w:val="auto"/>
                <w:sz w:val="24"/>
                <w:szCs w:val="24"/>
                <w:highlight w:val="none"/>
              </w:rPr>
              <w:t>整</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.00</w:t>
            </w:r>
            <w:r>
              <w:rPr>
                <w:rFonts w:hint="eastAsia" w:ascii="宋体" w:hAnsi="宋体" w:eastAsia="宋体"/>
                <w:color w:val="auto"/>
                <w:sz w:val="24"/>
                <w:szCs w:val="24"/>
                <w:highlight w:val="none"/>
              </w:rPr>
              <w:t>）</w:t>
            </w:r>
          </w:p>
        </w:tc>
      </w:tr>
    </w:tbl>
    <w:p w14:paraId="78711371">
      <w:pPr>
        <w:widowControl/>
        <w:jc w:val="left"/>
        <w:textAlignment w:val="center"/>
        <w:rPr>
          <w:rFonts w:hint="eastAsia" w:ascii="宋体" w:hAnsi="宋体" w:eastAsia="宋体" w:cs="宋体"/>
          <w:b w:val="0"/>
          <w:bCs w:val="0"/>
          <w:color w:val="000000"/>
          <w:kern w:val="2"/>
          <w:sz w:val="22"/>
          <w:szCs w:val="22"/>
          <w:lang w:val="en-US" w:eastAsia="zh-CN" w:bidi="ar-SA"/>
        </w:rPr>
      </w:pPr>
      <w:r>
        <w:rPr>
          <w:rFonts w:hint="eastAsia" w:hAnsi="宋体"/>
          <w:bCs/>
          <w:color w:val="000000"/>
          <w:sz w:val="21"/>
          <w:szCs w:val="21"/>
          <w:lang w:val="en-US" w:eastAsia="zh-CN"/>
        </w:rPr>
        <w:t>注：</w:t>
      </w:r>
      <w:r>
        <w:rPr>
          <w:rStyle w:val="27"/>
          <w:rFonts w:hint="eastAsia" w:ascii="宋体" w:hAnsi="宋体" w:eastAsia="宋体" w:cs="宋体"/>
          <w:color w:val="auto"/>
          <w:sz w:val="22"/>
          <w:szCs w:val="22"/>
          <w:highlight w:val="none"/>
        </w:rPr>
        <w:t>以上报价包括税金</w:t>
      </w:r>
      <w:r>
        <w:rPr>
          <w:rFonts w:hint="eastAsia" w:ascii="宋体" w:hAnsi="宋体" w:eastAsia="宋体" w:cs="宋体"/>
          <w:b w:val="0"/>
          <w:bCs w:val="0"/>
          <w:color w:val="000000"/>
          <w:kern w:val="2"/>
          <w:sz w:val="24"/>
          <w:szCs w:val="24"/>
          <w:lang w:val="en-US" w:eastAsia="zh-CN" w:bidi="ar-SA"/>
        </w:rPr>
        <w:t>及履约成本（包括但不限于</w:t>
      </w:r>
      <w:r>
        <w:rPr>
          <w:rStyle w:val="27"/>
          <w:rFonts w:hint="eastAsia" w:ascii="宋体" w:hAnsi="宋体" w:eastAsia="宋体" w:cs="宋体"/>
          <w:color w:val="auto"/>
          <w:sz w:val="22"/>
          <w:szCs w:val="22"/>
          <w:highlight w:val="none"/>
        </w:rPr>
        <w:t>包装、运输、安装、检测费用等全部费用</w:t>
      </w:r>
      <w:r>
        <w:rPr>
          <w:rFonts w:hint="eastAsia" w:ascii="宋体" w:hAnsi="宋体" w:eastAsia="宋体" w:cs="宋体"/>
          <w:b w:val="0"/>
          <w:bCs w:val="0"/>
          <w:color w:val="000000"/>
          <w:kern w:val="2"/>
          <w:sz w:val="24"/>
          <w:szCs w:val="24"/>
          <w:lang w:val="en-US" w:eastAsia="zh-CN" w:bidi="ar-SA"/>
        </w:rPr>
        <w:t>）</w:t>
      </w:r>
      <w:r>
        <w:rPr>
          <w:rStyle w:val="27"/>
          <w:rFonts w:hint="eastAsia" w:ascii="宋体" w:hAnsi="宋体" w:eastAsia="宋体" w:cs="宋体"/>
          <w:color w:val="auto"/>
          <w:sz w:val="22"/>
          <w:szCs w:val="22"/>
          <w:highlight w:val="none"/>
        </w:rPr>
        <w:t>，除非另有约定</w:t>
      </w:r>
      <w:r>
        <w:rPr>
          <w:rStyle w:val="27"/>
          <w:rFonts w:hint="eastAsia" w:ascii="宋体" w:hAnsi="宋体" w:eastAsia="宋体" w:cs="宋体"/>
          <w:color w:val="auto"/>
          <w:sz w:val="22"/>
          <w:szCs w:val="22"/>
          <w:highlight w:val="none"/>
          <w:lang w:eastAsia="zh-CN"/>
        </w:rPr>
        <w:t>，</w:t>
      </w:r>
      <w:r>
        <w:rPr>
          <w:rFonts w:hint="eastAsia" w:ascii="宋体" w:hAnsi="宋体" w:eastAsia="宋体" w:cs="宋体"/>
          <w:b w:val="0"/>
          <w:bCs w:val="0"/>
          <w:color w:val="000000"/>
          <w:kern w:val="2"/>
          <w:sz w:val="22"/>
          <w:szCs w:val="22"/>
          <w:lang w:val="en-US" w:eastAsia="zh-CN" w:bidi="ar-SA"/>
        </w:rPr>
        <w:t>采购人不再另行支付其他任何费用。</w:t>
      </w:r>
    </w:p>
    <w:p w14:paraId="2F5F5A6A">
      <w:pPr>
        <w:rPr>
          <w:rFonts w:hint="default" w:ascii="宋体" w:hAnsi="宋体" w:eastAsia="宋体"/>
          <w:szCs w:val="21"/>
          <w:lang w:val="en-US" w:eastAsia="zh-CN"/>
        </w:rPr>
      </w:pPr>
    </w:p>
    <w:sectPr>
      <w:pgSz w:w="16838" w:h="11906" w:orient="landscape"/>
      <w:pgMar w:top="1134" w:right="1134" w:bottom="1418" w:left="1418"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2349567"/>
    </w:sdtPr>
    <w:sdtContent>
      <w:p w14:paraId="73427E22">
        <w:pPr>
          <w:pStyle w:val="10"/>
          <w:jc w:val="center"/>
        </w:pPr>
        <w:r>
          <w:fldChar w:fldCharType="begin"/>
        </w:r>
        <w:r>
          <w:instrText xml:space="preserve">PAGE   \* MERGEFORMAT</w:instrText>
        </w:r>
        <w:r>
          <w:fldChar w:fldCharType="separate"/>
        </w:r>
        <w:r>
          <w:rPr>
            <w:lang w:val="zh-CN"/>
          </w:rPr>
          <w:t>-</w:t>
        </w:r>
        <w:r>
          <w:t xml:space="preserve"> 3 -</w:t>
        </w:r>
        <w:r>
          <w:fldChar w:fldCharType="end"/>
        </w:r>
      </w:p>
    </w:sdtContent>
  </w:sdt>
  <w:p w14:paraId="4BEBB2ED">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90E19">
    <w:pPr>
      <w:pStyle w:val="10"/>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14:paraId="765F4DD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3719F">
    <w:pPr>
      <w:pStyle w:val="11"/>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hOTkzZDY3MGUzODUwN2UyOWFkNDI5YmMyM2EzZGIifQ=="/>
  </w:docVars>
  <w:rsids>
    <w:rsidRoot w:val="008736F4"/>
    <w:rsid w:val="00004B7D"/>
    <w:rsid w:val="0004638D"/>
    <w:rsid w:val="00046973"/>
    <w:rsid w:val="00055749"/>
    <w:rsid w:val="000747E9"/>
    <w:rsid w:val="000814BF"/>
    <w:rsid w:val="00083F72"/>
    <w:rsid w:val="00084C45"/>
    <w:rsid w:val="00087252"/>
    <w:rsid w:val="00090AB7"/>
    <w:rsid w:val="000B7584"/>
    <w:rsid w:val="000C4BAD"/>
    <w:rsid w:val="000E22D0"/>
    <w:rsid w:val="000E5AE2"/>
    <w:rsid w:val="000F1E8E"/>
    <w:rsid w:val="0010718B"/>
    <w:rsid w:val="00121298"/>
    <w:rsid w:val="001554BF"/>
    <w:rsid w:val="00172050"/>
    <w:rsid w:val="0017704A"/>
    <w:rsid w:val="001A10C5"/>
    <w:rsid w:val="001B7940"/>
    <w:rsid w:val="001D56BB"/>
    <w:rsid w:val="002434A7"/>
    <w:rsid w:val="00245E80"/>
    <w:rsid w:val="002763AE"/>
    <w:rsid w:val="002C19D5"/>
    <w:rsid w:val="002C573D"/>
    <w:rsid w:val="002E40BC"/>
    <w:rsid w:val="002E7BAA"/>
    <w:rsid w:val="002F19D8"/>
    <w:rsid w:val="002F2A85"/>
    <w:rsid w:val="002F6A58"/>
    <w:rsid w:val="003231A0"/>
    <w:rsid w:val="00343F79"/>
    <w:rsid w:val="0034704C"/>
    <w:rsid w:val="00380780"/>
    <w:rsid w:val="003A642B"/>
    <w:rsid w:val="003B0CF1"/>
    <w:rsid w:val="003C2D8F"/>
    <w:rsid w:val="004300B6"/>
    <w:rsid w:val="0043479C"/>
    <w:rsid w:val="004A04D9"/>
    <w:rsid w:val="004A65D8"/>
    <w:rsid w:val="004C3A6D"/>
    <w:rsid w:val="004C4135"/>
    <w:rsid w:val="004D446B"/>
    <w:rsid w:val="004E34DD"/>
    <w:rsid w:val="004F5435"/>
    <w:rsid w:val="00514A54"/>
    <w:rsid w:val="00553E9C"/>
    <w:rsid w:val="005643A0"/>
    <w:rsid w:val="0056702C"/>
    <w:rsid w:val="005768C1"/>
    <w:rsid w:val="00584510"/>
    <w:rsid w:val="005939E3"/>
    <w:rsid w:val="005A7211"/>
    <w:rsid w:val="005C356D"/>
    <w:rsid w:val="005C4B83"/>
    <w:rsid w:val="005D410C"/>
    <w:rsid w:val="00607D37"/>
    <w:rsid w:val="0063280F"/>
    <w:rsid w:val="00650EE4"/>
    <w:rsid w:val="00673362"/>
    <w:rsid w:val="006A0FE8"/>
    <w:rsid w:val="006C4FD7"/>
    <w:rsid w:val="006D724B"/>
    <w:rsid w:val="006E4D84"/>
    <w:rsid w:val="006E6EFD"/>
    <w:rsid w:val="007028AE"/>
    <w:rsid w:val="00712B9D"/>
    <w:rsid w:val="00731688"/>
    <w:rsid w:val="007322C7"/>
    <w:rsid w:val="007413D5"/>
    <w:rsid w:val="007466BE"/>
    <w:rsid w:val="007631B6"/>
    <w:rsid w:val="007759A7"/>
    <w:rsid w:val="007B043C"/>
    <w:rsid w:val="007B2F7D"/>
    <w:rsid w:val="007C3804"/>
    <w:rsid w:val="007C5D43"/>
    <w:rsid w:val="007D6053"/>
    <w:rsid w:val="007E5D06"/>
    <w:rsid w:val="00811A72"/>
    <w:rsid w:val="00825235"/>
    <w:rsid w:val="00833901"/>
    <w:rsid w:val="00852459"/>
    <w:rsid w:val="00854F9A"/>
    <w:rsid w:val="00867EF3"/>
    <w:rsid w:val="008736F4"/>
    <w:rsid w:val="00886303"/>
    <w:rsid w:val="00892DA3"/>
    <w:rsid w:val="008A5BFD"/>
    <w:rsid w:val="008D3D27"/>
    <w:rsid w:val="00910DAA"/>
    <w:rsid w:val="00914BFB"/>
    <w:rsid w:val="00917202"/>
    <w:rsid w:val="00956CE0"/>
    <w:rsid w:val="00963C06"/>
    <w:rsid w:val="009672D6"/>
    <w:rsid w:val="009B5CEC"/>
    <w:rsid w:val="009C0080"/>
    <w:rsid w:val="009C4956"/>
    <w:rsid w:val="009D4858"/>
    <w:rsid w:val="009E56F4"/>
    <w:rsid w:val="00A144DB"/>
    <w:rsid w:val="00A25B21"/>
    <w:rsid w:val="00A43886"/>
    <w:rsid w:val="00A4471A"/>
    <w:rsid w:val="00A477FB"/>
    <w:rsid w:val="00A66B2F"/>
    <w:rsid w:val="00A70A94"/>
    <w:rsid w:val="00A747DD"/>
    <w:rsid w:val="00A80C5E"/>
    <w:rsid w:val="00A87485"/>
    <w:rsid w:val="00AD1E38"/>
    <w:rsid w:val="00AF39B7"/>
    <w:rsid w:val="00B04828"/>
    <w:rsid w:val="00B23F02"/>
    <w:rsid w:val="00B32B33"/>
    <w:rsid w:val="00B3345C"/>
    <w:rsid w:val="00B603CC"/>
    <w:rsid w:val="00B6208A"/>
    <w:rsid w:val="00B81B33"/>
    <w:rsid w:val="00B9075F"/>
    <w:rsid w:val="00B92A37"/>
    <w:rsid w:val="00BD6A44"/>
    <w:rsid w:val="00BE171B"/>
    <w:rsid w:val="00C0710C"/>
    <w:rsid w:val="00C12956"/>
    <w:rsid w:val="00C35F86"/>
    <w:rsid w:val="00C7326F"/>
    <w:rsid w:val="00C8129A"/>
    <w:rsid w:val="00C83C11"/>
    <w:rsid w:val="00C929A2"/>
    <w:rsid w:val="00CA7367"/>
    <w:rsid w:val="00CC04AE"/>
    <w:rsid w:val="00CD2912"/>
    <w:rsid w:val="00CE08EB"/>
    <w:rsid w:val="00CE3069"/>
    <w:rsid w:val="00D057E8"/>
    <w:rsid w:val="00D12CBF"/>
    <w:rsid w:val="00D20D6F"/>
    <w:rsid w:val="00D33820"/>
    <w:rsid w:val="00D35924"/>
    <w:rsid w:val="00D64963"/>
    <w:rsid w:val="00D73241"/>
    <w:rsid w:val="00D74D2A"/>
    <w:rsid w:val="00D74DCD"/>
    <w:rsid w:val="00D90502"/>
    <w:rsid w:val="00DB1ABC"/>
    <w:rsid w:val="00DB1E16"/>
    <w:rsid w:val="00DC4A5A"/>
    <w:rsid w:val="00DC70EA"/>
    <w:rsid w:val="00DE57A4"/>
    <w:rsid w:val="00E2185B"/>
    <w:rsid w:val="00E266CB"/>
    <w:rsid w:val="00E54002"/>
    <w:rsid w:val="00E5428F"/>
    <w:rsid w:val="00E57102"/>
    <w:rsid w:val="00E675F2"/>
    <w:rsid w:val="00EE4BF4"/>
    <w:rsid w:val="00F32D80"/>
    <w:rsid w:val="00F443C1"/>
    <w:rsid w:val="00F45771"/>
    <w:rsid w:val="00F46FEB"/>
    <w:rsid w:val="00F57FF1"/>
    <w:rsid w:val="00F61FC2"/>
    <w:rsid w:val="00F7258E"/>
    <w:rsid w:val="00F74A2E"/>
    <w:rsid w:val="00FB755C"/>
    <w:rsid w:val="00FF7DFF"/>
    <w:rsid w:val="017B25C8"/>
    <w:rsid w:val="021201B8"/>
    <w:rsid w:val="033F76DA"/>
    <w:rsid w:val="03510951"/>
    <w:rsid w:val="03B36AD5"/>
    <w:rsid w:val="04545D1C"/>
    <w:rsid w:val="04A51C84"/>
    <w:rsid w:val="04A652D8"/>
    <w:rsid w:val="05713654"/>
    <w:rsid w:val="05FF5C9C"/>
    <w:rsid w:val="06EE5AAF"/>
    <w:rsid w:val="07DF28CF"/>
    <w:rsid w:val="07F04F21"/>
    <w:rsid w:val="081A011B"/>
    <w:rsid w:val="08D73166"/>
    <w:rsid w:val="08E03C5D"/>
    <w:rsid w:val="0A7037D7"/>
    <w:rsid w:val="0A8B6976"/>
    <w:rsid w:val="0AF525FF"/>
    <w:rsid w:val="0AFA19DE"/>
    <w:rsid w:val="0B097350"/>
    <w:rsid w:val="0B7C2511"/>
    <w:rsid w:val="0CA17C9B"/>
    <w:rsid w:val="0D8E229F"/>
    <w:rsid w:val="0DD40B31"/>
    <w:rsid w:val="0E855270"/>
    <w:rsid w:val="0E8D1DCC"/>
    <w:rsid w:val="0E8E4AF3"/>
    <w:rsid w:val="1109547E"/>
    <w:rsid w:val="11DC7E46"/>
    <w:rsid w:val="12342966"/>
    <w:rsid w:val="139A33B8"/>
    <w:rsid w:val="13A071BA"/>
    <w:rsid w:val="13DB5FAF"/>
    <w:rsid w:val="14946372"/>
    <w:rsid w:val="15334E3B"/>
    <w:rsid w:val="16535AFD"/>
    <w:rsid w:val="18500A9F"/>
    <w:rsid w:val="186E6A9B"/>
    <w:rsid w:val="18B243F2"/>
    <w:rsid w:val="19373127"/>
    <w:rsid w:val="1BC7354C"/>
    <w:rsid w:val="1C38155C"/>
    <w:rsid w:val="1C48195B"/>
    <w:rsid w:val="1D9B3B53"/>
    <w:rsid w:val="1DB97C04"/>
    <w:rsid w:val="1E25518E"/>
    <w:rsid w:val="1EE7263F"/>
    <w:rsid w:val="1EF0358A"/>
    <w:rsid w:val="1F0A057B"/>
    <w:rsid w:val="1F996A51"/>
    <w:rsid w:val="1FD256A6"/>
    <w:rsid w:val="20360CA0"/>
    <w:rsid w:val="20F12E19"/>
    <w:rsid w:val="210C0205"/>
    <w:rsid w:val="21C4408A"/>
    <w:rsid w:val="21E05BB7"/>
    <w:rsid w:val="228F28EA"/>
    <w:rsid w:val="22925180"/>
    <w:rsid w:val="22B113D9"/>
    <w:rsid w:val="23B92F18"/>
    <w:rsid w:val="24331092"/>
    <w:rsid w:val="24961D0D"/>
    <w:rsid w:val="249C386F"/>
    <w:rsid w:val="254554E2"/>
    <w:rsid w:val="26760C10"/>
    <w:rsid w:val="2700627E"/>
    <w:rsid w:val="27064A5E"/>
    <w:rsid w:val="274E68CF"/>
    <w:rsid w:val="278F7D08"/>
    <w:rsid w:val="27F76AEA"/>
    <w:rsid w:val="28710CD8"/>
    <w:rsid w:val="29143B49"/>
    <w:rsid w:val="29671ECA"/>
    <w:rsid w:val="29995DFC"/>
    <w:rsid w:val="29E079E4"/>
    <w:rsid w:val="29FF133B"/>
    <w:rsid w:val="2ABA75C7"/>
    <w:rsid w:val="2AC456E5"/>
    <w:rsid w:val="2C7E5D2E"/>
    <w:rsid w:val="2CED011D"/>
    <w:rsid w:val="2D6F0C8F"/>
    <w:rsid w:val="2E073C7C"/>
    <w:rsid w:val="2E8507C2"/>
    <w:rsid w:val="2F6759D6"/>
    <w:rsid w:val="2FB7480B"/>
    <w:rsid w:val="308623F2"/>
    <w:rsid w:val="31BF2657"/>
    <w:rsid w:val="31CC012B"/>
    <w:rsid w:val="31F44517"/>
    <w:rsid w:val="32452A38"/>
    <w:rsid w:val="3346761E"/>
    <w:rsid w:val="33F83156"/>
    <w:rsid w:val="343A520B"/>
    <w:rsid w:val="344C3054"/>
    <w:rsid w:val="34694198"/>
    <w:rsid w:val="34AB49C0"/>
    <w:rsid w:val="34DB4294"/>
    <w:rsid w:val="36A04C6E"/>
    <w:rsid w:val="36D44917"/>
    <w:rsid w:val="379832B4"/>
    <w:rsid w:val="38206F62"/>
    <w:rsid w:val="38DE2A71"/>
    <w:rsid w:val="390417AA"/>
    <w:rsid w:val="39E60BE9"/>
    <w:rsid w:val="3A8F2568"/>
    <w:rsid w:val="3C1A2DCC"/>
    <w:rsid w:val="3C411EA1"/>
    <w:rsid w:val="3C645277"/>
    <w:rsid w:val="3CB346BC"/>
    <w:rsid w:val="3CB714FE"/>
    <w:rsid w:val="3D8928C4"/>
    <w:rsid w:val="3E164465"/>
    <w:rsid w:val="3E656516"/>
    <w:rsid w:val="3EAA2A50"/>
    <w:rsid w:val="3EC24F75"/>
    <w:rsid w:val="3F3E6566"/>
    <w:rsid w:val="3F6D52FF"/>
    <w:rsid w:val="3F89318B"/>
    <w:rsid w:val="403B7BB2"/>
    <w:rsid w:val="405F1A4D"/>
    <w:rsid w:val="40AD6F5D"/>
    <w:rsid w:val="40E65973"/>
    <w:rsid w:val="40ED4785"/>
    <w:rsid w:val="41BE0485"/>
    <w:rsid w:val="41D725D7"/>
    <w:rsid w:val="41F772BD"/>
    <w:rsid w:val="4213399F"/>
    <w:rsid w:val="42272207"/>
    <w:rsid w:val="4250579A"/>
    <w:rsid w:val="42943559"/>
    <w:rsid w:val="43396A11"/>
    <w:rsid w:val="43FF6AAF"/>
    <w:rsid w:val="442B0A4F"/>
    <w:rsid w:val="449042CE"/>
    <w:rsid w:val="44C902B4"/>
    <w:rsid w:val="46A7120C"/>
    <w:rsid w:val="46AE6B6B"/>
    <w:rsid w:val="46D5626E"/>
    <w:rsid w:val="47B6176B"/>
    <w:rsid w:val="48094E0E"/>
    <w:rsid w:val="48755D37"/>
    <w:rsid w:val="48FC3F85"/>
    <w:rsid w:val="4A0814E8"/>
    <w:rsid w:val="4AEC732A"/>
    <w:rsid w:val="4B6A3310"/>
    <w:rsid w:val="4C042EA6"/>
    <w:rsid w:val="4C754F2F"/>
    <w:rsid w:val="4CF12794"/>
    <w:rsid w:val="4D1130CF"/>
    <w:rsid w:val="4E7C7D9A"/>
    <w:rsid w:val="4F491A25"/>
    <w:rsid w:val="4F844CD5"/>
    <w:rsid w:val="4FD74E04"/>
    <w:rsid w:val="4FE0796B"/>
    <w:rsid w:val="4FEA1EC5"/>
    <w:rsid w:val="506D5769"/>
    <w:rsid w:val="50A20DD5"/>
    <w:rsid w:val="50DB0924"/>
    <w:rsid w:val="51657A76"/>
    <w:rsid w:val="51953CE6"/>
    <w:rsid w:val="51F20B76"/>
    <w:rsid w:val="52562025"/>
    <w:rsid w:val="52587826"/>
    <w:rsid w:val="52947B56"/>
    <w:rsid w:val="52F33CB2"/>
    <w:rsid w:val="53A771E4"/>
    <w:rsid w:val="53F047C3"/>
    <w:rsid w:val="54161F01"/>
    <w:rsid w:val="551443BF"/>
    <w:rsid w:val="55527774"/>
    <w:rsid w:val="55E52FFD"/>
    <w:rsid w:val="56311CCB"/>
    <w:rsid w:val="564057BF"/>
    <w:rsid w:val="56B77AE3"/>
    <w:rsid w:val="57712395"/>
    <w:rsid w:val="579C74CC"/>
    <w:rsid w:val="57F20CAD"/>
    <w:rsid w:val="584C39B2"/>
    <w:rsid w:val="58562CA1"/>
    <w:rsid w:val="585A555B"/>
    <w:rsid w:val="58F6424D"/>
    <w:rsid w:val="592276CB"/>
    <w:rsid w:val="598941ED"/>
    <w:rsid w:val="59D07770"/>
    <w:rsid w:val="5BDA7E85"/>
    <w:rsid w:val="5C49708A"/>
    <w:rsid w:val="5C616CC6"/>
    <w:rsid w:val="5C891B7C"/>
    <w:rsid w:val="5CA819E4"/>
    <w:rsid w:val="5CB31AD1"/>
    <w:rsid w:val="5DDF1FDF"/>
    <w:rsid w:val="5E2D2BED"/>
    <w:rsid w:val="5EE36A7D"/>
    <w:rsid w:val="5F43173A"/>
    <w:rsid w:val="5F704BDA"/>
    <w:rsid w:val="5FBE1A41"/>
    <w:rsid w:val="603E2564"/>
    <w:rsid w:val="60795A64"/>
    <w:rsid w:val="614056A4"/>
    <w:rsid w:val="61837B9E"/>
    <w:rsid w:val="62043EE3"/>
    <w:rsid w:val="63484458"/>
    <w:rsid w:val="639A3E06"/>
    <w:rsid w:val="63BF55CF"/>
    <w:rsid w:val="646603B6"/>
    <w:rsid w:val="64671AF4"/>
    <w:rsid w:val="64773E6A"/>
    <w:rsid w:val="647E5C74"/>
    <w:rsid w:val="647E5E3F"/>
    <w:rsid w:val="64854B29"/>
    <w:rsid w:val="65BA466D"/>
    <w:rsid w:val="666E5E31"/>
    <w:rsid w:val="6726017E"/>
    <w:rsid w:val="676120C3"/>
    <w:rsid w:val="6922364E"/>
    <w:rsid w:val="6A62528C"/>
    <w:rsid w:val="6A8F3C50"/>
    <w:rsid w:val="6C27671D"/>
    <w:rsid w:val="6C335661"/>
    <w:rsid w:val="6CC55A98"/>
    <w:rsid w:val="6CE4695B"/>
    <w:rsid w:val="6CEA1364"/>
    <w:rsid w:val="6E6F4D7F"/>
    <w:rsid w:val="6E910BE1"/>
    <w:rsid w:val="6F5B7A04"/>
    <w:rsid w:val="6F6F4C02"/>
    <w:rsid w:val="70C60851"/>
    <w:rsid w:val="714E108C"/>
    <w:rsid w:val="71B72140"/>
    <w:rsid w:val="71E30716"/>
    <w:rsid w:val="727E068E"/>
    <w:rsid w:val="734E4899"/>
    <w:rsid w:val="73814595"/>
    <w:rsid w:val="73F90F3E"/>
    <w:rsid w:val="755376C9"/>
    <w:rsid w:val="75973449"/>
    <w:rsid w:val="75E17A57"/>
    <w:rsid w:val="7752100B"/>
    <w:rsid w:val="78BE62B2"/>
    <w:rsid w:val="793239D7"/>
    <w:rsid w:val="7AF17CBD"/>
    <w:rsid w:val="7B737B3E"/>
    <w:rsid w:val="7BED1CE9"/>
    <w:rsid w:val="7C786F6D"/>
    <w:rsid w:val="7C9D432B"/>
    <w:rsid w:val="7CD23749"/>
    <w:rsid w:val="7D747A34"/>
    <w:rsid w:val="7E576C1E"/>
    <w:rsid w:val="7EDF429E"/>
    <w:rsid w:val="7EED3D45"/>
    <w:rsid w:val="7F4F235A"/>
    <w:rsid w:val="7F9461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8"/>
    <w:qFormat/>
    <w:uiPriority w:val="99"/>
    <w:pPr>
      <w:keepNext/>
      <w:keepLines/>
      <w:spacing w:before="340" w:after="330" w:line="576" w:lineRule="auto"/>
      <w:outlineLvl w:val="0"/>
    </w:pPr>
    <w:rPr>
      <w:b/>
      <w:kern w:val="44"/>
      <w:sz w:val="44"/>
      <w:szCs w:val="20"/>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2">
    <w:name w:val="index 4"/>
    <w:basedOn w:val="1"/>
    <w:next w:val="1"/>
    <w:unhideWhenUsed/>
    <w:qFormat/>
    <w:uiPriority w:val="99"/>
    <w:pPr>
      <w:ind w:left="600" w:leftChars="600"/>
    </w:pPr>
    <w:rPr>
      <w:rFonts w:ascii="Verdana" w:hAnsi="Verdana"/>
    </w:rPr>
  </w:style>
  <w:style w:type="paragraph" w:styleId="4">
    <w:name w:val="caption"/>
    <w:basedOn w:val="1"/>
    <w:next w:val="1"/>
    <w:semiHidden/>
    <w:unhideWhenUsed/>
    <w:qFormat/>
    <w:uiPriority w:val="35"/>
    <w:rPr>
      <w:rFonts w:ascii="Arial" w:hAnsi="Arial" w:eastAsia="黑体"/>
      <w:sz w:val="20"/>
    </w:rPr>
  </w:style>
  <w:style w:type="paragraph" w:styleId="5">
    <w:name w:val="annotation text"/>
    <w:basedOn w:val="1"/>
    <w:semiHidden/>
    <w:unhideWhenUsed/>
    <w:qFormat/>
    <w:uiPriority w:val="99"/>
    <w:pPr>
      <w:jc w:val="left"/>
    </w:pPr>
  </w:style>
  <w:style w:type="paragraph" w:styleId="6">
    <w:name w:val="Body Text"/>
    <w:basedOn w:val="1"/>
    <w:next w:val="7"/>
    <w:qFormat/>
    <w:uiPriority w:val="0"/>
    <w:pPr>
      <w:spacing w:after="120"/>
    </w:pPr>
    <w:rPr>
      <w:szCs w:val="20"/>
    </w:rPr>
  </w:style>
  <w:style w:type="paragraph" w:customStyle="1" w:styleId="7">
    <w:name w:val="Default"/>
    <w:qFormat/>
    <w:uiPriority w:val="0"/>
    <w:pPr>
      <w:autoSpaceDE w:val="0"/>
      <w:autoSpaceDN w:val="0"/>
      <w:adjustRightInd w:val="0"/>
    </w:pPr>
    <w:rPr>
      <w:rFonts w:ascii="仿宋_GB2312" w:hAnsi="T" w:eastAsia="宋体" w:cs="仿宋_GB2312"/>
      <w:color w:val="000000"/>
      <w:sz w:val="24"/>
      <w:szCs w:val="24"/>
      <w:lang w:val="en-US" w:eastAsia="zh-CN" w:bidi="ar-SA"/>
    </w:rPr>
  </w:style>
  <w:style w:type="paragraph" w:styleId="8">
    <w:name w:val="Date"/>
    <w:basedOn w:val="1"/>
    <w:next w:val="1"/>
    <w:link w:val="21"/>
    <w:qFormat/>
    <w:uiPriority w:val="0"/>
    <w:pPr>
      <w:adjustRightInd w:val="0"/>
      <w:spacing w:line="312" w:lineRule="atLeast"/>
      <w:textAlignment w:val="baseline"/>
    </w:pPr>
    <w:rPr>
      <w:rFonts w:ascii="宋体" w:hAnsi="Arial"/>
      <w:kern w:val="0"/>
      <w:sz w:val="24"/>
      <w:szCs w:val="20"/>
    </w:rPr>
  </w:style>
  <w:style w:type="paragraph" w:styleId="9">
    <w:name w:val="Balloon Text"/>
    <w:basedOn w:val="1"/>
    <w:link w:val="23"/>
    <w:unhideWhenUsed/>
    <w:qFormat/>
    <w:uiPriority w:val="99"/>
    <w:rPr>
      <w:sz w:val="18"/>
      <w:szCs w:val="18"/>
    </w:rPr>
  </w:style>
  <w:style w:type="paragraph" w:styleId="10">
    <w:name w:val="footer"/>
    <w:basedOn w:val="1"/>
    <w:link w:val="20"/>
    <w:qFormat/>
    <w:uiPriority w:val="99"/>
    <w:pPr>
      <w:tabs>
        <w:tab w:val="center" w:pos="4153"/>
        <w:tab w:val="right" w:pos="8306"/>
      </w:tabs>
      <w:snapToGrid w:val="0"/>
      <w:jc w:val="left"/>
    </w:pPr>
    <w:rPr>
      <w:sz w:val="18"/>
      <w:szCs w:val="18"/>
    </w:rPr>
  </w:style>
  <w:style w:type="paragraph" w:styleId="11">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semiHidden/>
    <w:unhideWhenUsed/>
    <w:qFormat/>
    <w:uiPriority w:val="99"/>
    <w:rPr>
      <w:sz w:val="24"/>
    </w:rPr>
  </w:style>
  <w:style w:type="character" w:styleId="15">
    <w:name w:val="Strong"/>
    <w:basedOn w:val="14"/>
    <w:qFormat/>
    <w:uiPriority w:val="22"/>
    <w:rPr>
      <w:b/>
    </w:rPr>
  </w:style>
  <w:style w:type="character" w:styleId="16">
    <w:name w:val="page number"/>
    <w:basedOn w:val="14"/>
    <w:qFormat/>
    <w:uiPriority w:val="0"/>
  </w:style>
  <w:style w:type="character" w:styleId="17">
    <w:name w:val="Hyperlink"/>
    <w:basedOn w:val="14"/>
    <w:semiHidden/>
    <w:unhideWhenUsed/>
    <w:qFormat/>
    <w:uiPriority w:val="99"/>
    <w:rPr>
      <w:color w:val="0000FF"/>
      <w:u w:val="single"/>
    </w:rPr>
  </w:style>
  <w:style w:type="character" w:customStyle="1" w:styleId="18">
    <w:name w:val="标题 1 字符"/>
    <w:basedOn w:val="14"/>
    <w:link w:val="3"/>
    <w:qFormat/>
    <w:uiPriority w:val="99"/>
    <w:rPr>
      <w:rFonts w:ascii="Times New Roman" w:hAnsi="Times New Roman" w:eastAsia="宋体" w:cs="Times New Roman"/>
      <w:b/>
      <w:kern w:val="44"/>
      <w:sz w:val="44"/>
      <w:szCs w:val="20"/>
    </w:rPr>
  </w:style>
  <w:style w:type="character" w:customStyle="1" w:styleId="19">
    <w:name w:val="页眉 字符"/>
    <w:basedOn w:val="14"/>
    <w:link w:val="11"/>
    <w:qFormat/>
    <w:uiPriority w:val="99"/>
    <w:rPr>
      <w:rFonts w:ascii="Times New Roman" w:hAnsi="Times New Roman" w:eastAsia="宋体" w:cs="Times New Roman"/>
      <w:sz w:val="18"/>
      <w:szCs w:val="18"/>
    </w:rPr>
  </w:style>
  <w:style w:type="character" w:customStyle="1" w:styleId="20">
    <w:name w:val="页脚 字符"/>
    <w:basedOn w:val="14"/>
    <w:link w:val="10"/>
    <w:qFormat/>
    <w:uiPriority w:val="99"/>
    <w:rPr>
      <w:rFonts w:ascii="Times New Roman" w:hAnsi="Times New Roman" w:eastAsia="宋体" w:cs="Times New Roman"/>
      <w:sz w:val="18"/>
      <w:szCs w:val="18"/>
    </w:rPr>
  </w:style>
  <w:style w:type="character" w:customStyle="1" w:styleId="21">
    <w:name w:val="日期 字符"/>
    <w:basedOn w:val="14"/>
    <w:link w:val="8"/>
    <w:qFormat/>
    <w:uiPriority w:val="0"/>
    <w:rPr>
      <w:rFonts w:ascii="宋体" w:hAnsi="Arial" w:eastAsia="宋体" w:cs="Times New Roman"/>
      <w:kern w:val="0"/>
      <w:sz w:val="24"/>
      <w:szCs w:val="20"/>
    </w:rPr>
  </w:style>
  <w:style w:type="paragraph" w:customStyle="1" w:styleId="22">
    <w:name w:val="列表段落1"/>
    <w:basedOn w:val="1"/>
    <w:qFormat/>
    <w:uiPriority w:val="34"/>
    <w:pPr>
      <w:ind w:firstLine="420" w:firstLineChars="200"/>
    </w:pPr>
    <w:rPr>
      <w:rFonts w:asciiTheme="minorHAnsi" w:hAnsiTheme="minorHAnsi" w:eastAsiaTheme="minorEastAsia" w:cstheme="minorBidi"/>
      <w:szCs w:val="22"/>
    </w:rPr>
  </w:style>
  <w:style w:type="character" w:customStyle="1" w:styleId="23">
    <w:name w:val="批注框文本 字符"/>
    <w:basedOn w:val="14"/>
    <w:link w:val="9"/>
    <w:semiHidden/>
    <w:qFormat/>
    <w:uiPriority w:val="99"/>
    <w:rPr>
      <w:kern w:val="2"/>
      <w:sz w:val="18"/>
      <w:szCs w:val="18"/>
    </w:rPr>
  </w:style>
  <w:style w:type="character" w:customStyle="1" w:styleId="24">
    <w:name w:val="font31"/>
    <w:basedOn w:val="14"/>
    <w:qFormat/>
    <w:uiPriority w:val="0"/>
    <w:rPr>
      <w:rFonts w:hint="eastAsia" w:ascii="宋体" w:hAnsi="宋体" w:eastAsia="宋体" w:cs="宋体"/>
      <w:b/>
      <w:bCs/>
      <w:color w:val="000000"/>
      <w:sz w:val="24"/>
      <w:szCs w:val="24"/>
      <w:u w:val="none"/>
    </w:rPr>
  </w:style>
  <w:style w:type="character" w:customStyle="1" w:styleId="25">
    <w:name w:val="font41"/>
    <w:basedOn w:val="14"/>
    <w:qFormat/>
    <w:uiPriority w:val="0"/>
    <w:rPr>
      <w:rFonts w:hint="eastAsia" w:ascii="宋体" w:hAnsi="宋体" w:eastAsia="宋体" w:cs="宋体"/>
      <w:color w:val="000000"/>
      <w:sz w:val="24"/>
      <w:szCs w:val="24"/>
      <w:u w:val="none"/>
    </w:rPr>
  </w:style>
  <w:style w:type="character" w:customStyle="1" w:styleId="26">
    <w:name w:val="font11"/>
    <w:basedOn w:val="14"/>
    <w:qFormat/>
    <w:uiPriority w:val="0"/>
    <w:rPr>
      <w:rFonts w:hint="eastAsia" w:ascii="宋体" w:hAnsi="宋体" w:eastAsia="宋体" w:cs="宋体"/>
      <w:color w:val="000000"/>
      <w:sz w:val="24"/>
      <w:szCs w:val="24"/>
      <w:u w:val="none"/>
    </w:rPr>
  </w:style>
  <w:style w:type="character" w:customStyle="1" w:styleId="27">
    <w:name w:val="font0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7</Pages>
  <Words>3158</Words>
  <Characters>3339</Characters>
  <Lines>22</Lines>
  <Paragraphs>6</Paragraphs>
  <TotalTime>20</TotalTime>
  <ScaleCrop>false</ScaleCrop>
  <LinksUpToDate>false</LinksUpToDate>
  <CharactersWithSpaces>3422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2020-10-27T06:53:00Z</dcterms:created>
  <dc:creator>xyf</dc:creator>
  <cp:lastModifiedBy>CG</cp:lastModifiedBy>
  <dcterms:modified xsi:type="dcterms:W3CDTF">2025-09-08T07:29:56Z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E51A860615104335AAE7D5394B0431AB_13</vt:lpwstr>
  </property>
  <property fmtid="{D5CDD505-2E9C-101B-9397-08002B2CF9AE}" pid="4" name="KSOTemplateDocerSaveRecord">
    <vt:lpwstr>eyJoZGlkIjoiYmQ2NzEwNmM2MzBiYjZhNDUxNjllNDM3MzhjNjY0ZjgiLCJ1c2VySWQiOiI4MTU2NDk3NzUifQ==</vt:lpwstr>
  </property>
</Properties>
</file>