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77AB79">
      <w:pPr>
        <w:widowControl/>
        <w:spacing w:line="360" w:lineRule="auto"/>
        <w:jc w:val="center"/>
        <w:rPr>
          <w:rFonts w:ascii="黑体" w:hAnsi="黑体" w:eastAsia="黑体"/>
          <w:b/>
          <w:color w:val="000000"/>
          <w:kern w:val="0"/>
          <w:sz w:val="44"/>
          <w:szCs w:val="44"/>
        </w:rPr>
      </w:pPr>
      <w:bookmarkStart w:id="0" w:name="_Hlk25244739"/>
      <w:r>
        <w:rPr>
          <w:rFonts w:hint="eastAsia" w:ascii="黑体" w:hAnsi="黑体" w:eastAsia="黑体"/>
          <w:b/>
          <w:color w:val="000000"/>
          <w:kern w:val="0"/>
          <w:sz w:val="44"/>
          <w:szCs w:val="44"/>
        </w:rPr>
        <w:t>高等学校教师资格认定申请材料清单</w:t>
      </w:r>
    </w:p>
    <w:bookmarkEnd w:id="0"/>
    <w:p w14:paraId="5E7ABE34">
      <w:pPr>
        <w:pStyle w:val="3"/>
        <w:rPr>
          <w:rFonts w:ascii="黑体" w:hAnsi="黑体" w:eastAsia="黑体" w:cs="Times New Roman"/>
          <w:b/>
          <w:color w:val="000000"/>
          <w:kern w:val="2"/>
          <w:lang w:val="en-US" w:bidi="ar-SA"/>
        </w:rPr>
      </w:pPr>
      <w:r>
        <w:rPr>
          <w:rFonts w:hint="eastAsia" w:ascii="黑体" w:hAnsi="黑体" w:eastAsia="黑体" w:cs="Times New Roman"/>
          <w:b/>
          <w:color w:val="000000"/>
          <w:kern w:val="2"/>
          <w:lang w:val="en-US" w:bidi="ar-SA"/>
        </w:rPr>
        <w:t>一、申请人提供（原件+复印件）</w:t>
      </w:r>
    </w:p>
    <w:p w14:paraId="05996542">
      <w:pPr>
        <w:pStyle w:val="3"/>
        <w:ind w:firstLine="640" w:firstLineChars="200"/>
        <w:rPr>
          <w:rFonts w:hint="eastAsia" w:ascii="仿宋_GB2312" w:hAnsi="Times New Roman" w:eastAsia="仿宋_GB2312" w:cs="Times New Roman"/>
          <w:color w:val="000000"/>
          <w:kern w:val="2"/>
          <w:lang w:val="en-US" w:bidi="ar-SA"/>
        </w:rPr>
      </w:pPr>
      <w:r>
        <w:rPr>
          <w:rFonts w:hint="eastAsia" w:ascii="仿宋_GB2312" w:hAnsi="Times New Roman" w:eastAsia="仿宋_GB2312" w:cs="Times New Roman"/>
          <w:color w:val="000000"/>
          <w:kern w:val="2"/>
          <w:lang w:val="en-US" w:bidi="ar-SA"/>
        </w:rPr>
        <w:t>（一）</w:t>
      </w:r>
      <w:r>
        <w:rPr>
          <w:rFonts w:hint="eastAsia" w:ascii="仿宋_GB2312" w:hAnsi="Times New Roman" w:eastAsia="仿宋_GB2312" w:cs="Times New Roman"/>
          <w:b/>
          <w:bCs/>
          <w:color w:val="000000"/>
          <w:kern w:val="2"/>
          <w:lang w:val="en-US" w:bidi="ar-SA"/>
        </w:rPr>
        <w:t>有效期内的二代身份证</w:t>
      </w:r>
      <w:r>
        <w:rPr>
          <w:rFonts w:hint="eastAsia" w:ascii="仿宋_GB2312" w:hAnsi="Times New Roman" w:eastAsia="仿宋_GB2312" w:cs="Times New Roman"/>
          <w:color w:val="000000"/>
          <w:kern w:val="2"/>
          <w:lang w:val="en-US" w:bidi="ar-SA"/>
        </w:rPr>
        <w:t>；港澳台居民应提供我省签发的港澳台居民居住证、港澳居民来往内地通行证或 5 年有效期台湾居民来往大陆通行证。</w:t>
      </w:r>
    </w:p>
    <w:p w14:paraId="7B8B4C6F">
      <w:pPr>
        <w:pStyle w:val="3"/>
        <w:spacing w:line="333" w:lineRule="auto"/>
        <w:ind w:firstLine="640" w:firstLineChars="200"/>
        <w:jc w:val="both"/>
        <w:rPr>
          <w:rFonts w:hint="eastAsia" w:ascii="仿宋_GB2312" w:hAnsi="Times New Roman" w:eastAsia="仿宋_GB2312" w:cs="Times New Roman"/>
          <w:color w:val="000000"/>
          <w:kern w:val="2"/>
          <w:lang w:val="en-US" w:bidi="ar-SA"/>
        </w:rPr>
      </w:pPr>
      <w:r>
        <w:rPr>
          <w:rFonts w:hint="eastAsia" w:ascii="仿宋_GB2312" w:hAnsi="Times New Roman" w:eastAsia="仿宋_GB2312" w:cs="Times New Roman"/>
          <w:color w:val="000000"/>
          <w:kern w:val="2"/>
          <w:lang w:val="en-US" w:bidi="ar-SA"/>
        </w:rPr>
        <w:t>（二）</w:t>
      </w:r>
      <w:r>
        <w:rPr>
          <w:rFonts w:hint="eastAsia" w:ascii="仿宋_GB2312" w:hAnsi="Times New Roman" w:eastAsia="仿宋_GB2312" w:cs="Times New Roman"/>
          <w:b/>
          <w:bCs/>
          <w:color w:val="000000"/>
          <w:kern w:val="2"/>
          <w:lang w:val="en-US" w:bidi="ar-SA"/>
        </w:rPr>
        <w:t>学历证书</w:t>
      </w:r>
      <w:r>
        <w:rPr>
          <w:rFonts w:hint="eastAsia" w:ascii="仿宋_GB2312" w:hAnsi="Times New Roman" w:eastAsia="仿宋_GB2312" w:cs="Times New Roman"/>
          <w:color w:val="000000"/>
          <w:kern w:val="2"/>
          <w:lang w:val="en-US" w:bidi="ar-SA"/>
        </w:rPr>
        <w:t>。学历信息经网报系统比对成功的无需提交。 对于网报系统无法直接比对验证的学历(中等职业学校学历除外),申请人要提交《中国高等教育学历认证报告》或《教育部学历证书电子注册备案表</w:t>
      </w:r>
      <w:r>
        <w:rPr>
          <w:rFonts w:hint="eastAsia" w:ascii="仿宋_GB2312" w:hAnsi="Times New Roman" w:eastAsia="仿宋_GB2312" w:cs="Times New Roman"/>
          <w:color w:val="000000"/>
          <w:kern w:val="2"/>
          <w:lang w:val="en-US" w:eastAsia="zh-CN" w:bidi="ar-SA"/>
        </w:rPr>
        <w:t>》</w:t>
      </w:r>
      <w:r>
        <w:rPr>
          <w:rFonts w:hint="eastAsia" w:ascii="仿宋_GB2312" w:hAnsi="Times New Roman" w:eastAsia="仿宋_GB2312" w:cs="Times New Roman"/>
          <w:color w:val="000000"/>
          <w:kern w:val="2"/>
          <w:lang w:val="en-US" w:bidi="ar-SA"/>
        </w:rPr>
        <w:t xml:space="preserve">(通过学信网 </w:t>
      </w:r>
      <w:r>
        <w:rPr>
          <w:rFonts w:hint="eastAsia" w:ascii="仿宋_GB2312" w:hAnsi="Times New Roman" w:eastAsia="仿宋_GB2312" w:cs="Times New Roman"/>
          <w:color w:val="000000"/>
          <w:kern w:val="2"/>
          <w:lang w:val="en-US" w:bidi="ar-SA"/>
        </w:rPr>
        <w:fldChar w:fldCharType="begin"/>
      </w:r>
      <w:r>
        <w:rPr>
          <w:rFonts w:hint="eastAsia" w:ascii="仿宋_GB2312" w:hAnsi="Times New Roman" w:eastAsia="仿宋_GB2312" w:cs="Times New Roman"/>
          <w:color w:val="000000"/>
          <w:kern w:val="2"/>
          <w:lang w:val="en-US" w:bidi="ar-SA"/>
        </w:rPr>
        <w:instrText xml:space="preserve"> HYPERLINK "https://www.chsi.com.cn" </w:instrText>
      </w:r>
      <w:r>
        <w:rPr>
          <w:rFonts w:hint="eastAsia" w:ascii="仿宋_GB2312" w:hAnsi="Times New Roman" w:eastAsia="仿宋_GB2312" w:cs="Times New Roman"/>
          <w:color w:val="000000"/>
          <w:kern w:val="2"/>
          <w:lang w:val="en-US" w:bidi="ar-SA"/>
        </w:rPr>
        <w:fldChar w:fldCharType="separate"/>
      </w:r>
      <w:r>
        <w:rPr>
          <w:rFonts w:hint="eastAsia" w:ascii="仿宋_GB2312" w:hAnsi="Times New Roman" w:eastAsia="仿宋_GB2312" w:cs="Times New Roman"/>
          <w:color w:val="000000"/>
          <w:kern w:val="2"/>
          <w:lang w:val="en-US" w:bidi="ar-SA"/>
        </w:rPr>
        <w:t>www.chsi.com.cn</w:t>
      </w:r>
      <w:r>
        <w:rPr>
          <w:rFonts w:hint="eastAsia" w:ascii="仿宋_GB2312" w:hAnsi="Times New Roman" w:eastAsia="仿宋_GB2312" w:cs="Times New Roman"/>
          <w:color w:val="000000"/>
          <w:kern w:val="2"/>
          <w:lang w:val="en-US" w:bidi="ar-SA"/>
        </w:rPr>
        <w:fldChar w:fldCharType="end"/>
      </w:r>
      <w:r>
        <w:rPr>
          <w:rFonts w:hint="eastAsia" w:ascii="仿宋_GB2312" w:hAnsi="Times New Roman" w:eastAsia="仿宋_GB2312" w:cs="Times New Roman"/>
          <w:color w:val="000000"/>
          <w:kern w:val="2"/>
          <w:lang w:val="en-US" w:bidi="ar-SA"/>
        </w:rPr>
        <w:t xml:space="preserve"> 线上申请)。持有除中国人民解放军第二、第 三、第四军医大学和解放军艺术学院军队院校之外其他军校学历的，应当提交毕业证书和由教育部学生服务与素质发展中心出具的《中国高等教育学历认证报告》。建议申请人提前在网报系统验证学历，无法验证的及早申请认证报告。在港澳台地区和国外 取得的学历还应同时提供由中国(教育部)留学服务中心出具的  “港澳台地区学历学位认证书”或“国外学历学位认证书”(在留学e网通服务大厅</w:t>
      </w:r>
      <w:r>
        <w:rPr>
          <w:rFonts w:hint="eastAsia" w:ascii="仿宋_GB2312" w:hAnsi="Times New Roman" w:eastAsia="仿宋_GB2312" w:cs="Times New Roman"/>
          <w:color w:val="000000"/>
          <w:kern w:val="2"/>
          <w:lang w:val="en-US" w:bidi="ar-SA"/>
        </w:rPr>
        <w:fldChar w:fldCharType="begin"/>
      </w:r>
      <w:r>
        <w:rPr>
          <w:rFonts w:hint="eastAsia" w:ascii="仿宋_GB2312" w:hAnsi="Times New Roman" w:eastAsia="仿宋_GB2312" w:cs="Times New Roman"/>
          <w:color w:val="000000"/>
          <w:kern w:val="2"/>
          <w:lang w:val="en-US" w:bidi="ar-SA"/>
        </w:rPr>
        <w:instrText xml:space="preserve"> HYPERLINK "http://zwfw.cscse.edu.cn" </w:instrText>
      </w:r>
      <w:r>
        <w:rPr>
          <w:rFonts w:hint="eastAsia" w:ascii="仿宋_GB2312" w:hAnsi="Times New Roman" w:eastAsia="仿宋_GB2312" w:cs="Times New Roman"/>
          <w:color w:val="000000"/>
          <w:kern w:val="2"/>
          <w:lang w:val="en-US" w:bidi="ar-SA"/>
        </w:rPr>
        <w:fldChar w:fldCharType="separate"/>
      </w:r>
      <w:r>
        <w:rPr>
          <w:rFonts w:hint="eastAsia" w:ascii="仿宋_GB2312" w:hAnsi="Times New Roman" w:eastAsia="仿宋_GB2312" w:cs="Times New Roman"/>
          <w:color w:val="000000"/>
          <w:kern w:val="2"/>
          <w:lang w:val="en-US" w:bidi="ar-SA"/>
        </w:rPr>
        <w:t>http://zwfw.cscse.edu.cn</w:t>
      </w:r>
      <w:r>
        <w:rPr>
          <w:rFonts w:hint="eastAsia" w:ascii="仿宋_GB2312" w:hAnsi="Times New Roman" w:eastAsia="仿宋_GB2312" w:cs="Times New Roman"/>
          <w:color w:val="000000"/>
          <w:kern w:val="2"/>
          <w:lang w:val="en-US" w:bidi="ar-SA"/>
        </w:rPr>
        <w:fldChar w:fldCharType="end"/>
      </w:r>
      <w:r>
        <w:rPr>
          <w:rFonts w:hint="eastAsia" w:ascii="仿宋_GB2312" w:hAnsi="Times New Roman" w:eastAsia="仿宋_GB2312" w:cs="Times New Roman"/>
          <w:color w:val="000000"/>
          <w:kern w:val="2"/>
          <w:lang w:val="en-US" w:bidi="ar-SA"/>
        </w:rPr>
        <w:t xml:space="preserve"> 线上申请)。</w:t>
      </w:r>
    </w:p>
    <w:p w14:paraId="3F006F42">
      <w:pPr>
        <w:pStyle w:val="3"/>
        <w:ind w:firstLine="640" w:firstLineChars="200"/>
        <w:rPr>
          <w:rFonts w:hint="eastAsia" w:ascii="仿宋_GB2312" w:hAnsi="Times New Roman" w:eastAsia="仿宋_GB2312" w:cs="Times New Roman"/>
          <w:b w:val="0"/>
          <w:bCs w:val="0"/>
          <w:color w:val="000000"/>
          <w:kern w:val="2"/>
          <w:lang w:val="en-US" w:bidi="ar-SA"/>
        </w:rPr>
      </w:pPr>
      <w:r>
        <w:rPr>
          <w:rFonts w:hint="eastAsia" w:ascii="仿宋_GB2312" w:hAnsi="Times New Roman" w:eastAsia="仿宋_GB2312" w:cs="Times New Roman"/>
          <w:color w:val="000000"/>
          <w:kern w:val="2"/>
          <w:lang w:val="en-US" w:bidi="ar-SA"/>
        </w:rPr>
        <w:t>（三）</w:t>
      </w:r>
      <w:r>
        <w:rPr>
          <w:rFonts w:hint="eastAsia" w:ascii="仿宋_GB2312" w:hAnsi="Times New Roman" w:eastAsia="仿宋_GB2312" w:cs="Times New Roman"/>
          <w:b/>
          <w:bCs/>
          <w:color w:val="000000"/>
          <w:kern w:val="2"/>
          <w:lang w:val="en-US" w:eastAsia="zh-CN" w:bidi="ar-SA"/>
        </w:rPr>
        <w:t>普通话水平测试等级证书</w:t>
      </w:r>
      <w:r>
        <w:rPr>
          <w:rFonts w:hint="eastAsia" w:ascii="仿宋_GB2312" w:hAnsi="Times New Roman" w:eastAsia="仿宋_GB2312" w:cs="Times New Roman"/>
          <w:color w:val="000000"/>
          <w:kern w:val="2"/>
          <w:lang w:val="en-US" w:eastAsia="zh-CN" w:bidi="ar-SA"/>
        </w:rPr>
        <w:t>。</w:t>
      </w:r>
      <w:r>
        <w:rPr>
          <w:rFonts w:hint="eastAsia" w:ascii="仿宋_GB2312" w:hAnsi="Times New Roman" w:eastAsia="仿宋_GB2312" w:cs="Times New Roman"/>
          <w:b w:val="0"/>
          <w:bCs w:val="0"/>
          <w:color w:val="000000"/>
          <w:kern w:val="2"/>
          <w:lang w:val="en-US" w:bidi="ar-SA"/>
        </w:rPr>
        <w:t>网报系统能验证的不需提供 。申请人在全国普通话培训测试信息资源网(网址： https://www.cltt.org/studentscore)查询不到成绩或有关于普通话 证书查询、补办等问题，如在江苏参加测试的，请联系江苏省普通话水平测试中心咨询，咨询电话：025-83758430。非在苏测试考生，请与原考点联系。拟聘任副教授或教授职务的国家级和省级人才项目入选人员申请人免普通话水平测试需提供人才项目入选证明材料。</w:t>
      </w:r>
    </w:p>
    <w:p w14:paraId="134EF34F">
      <w:pPr>
        <w:pStyle w:val="3"/>
        <w:spacing w:before="2" w:line="291" w:lineRule="auto"/>
        <w:ind w:right="51" w:firstLine="780"/>
        <w:rPr>
          <w:rFonts w:hint="eastAsia" w:ascii="仿宋_GB2312" w:hAnsi="Times New Roman" w:eastAsia="仿宋_GB2312" w:cs="Times New Roman"/>
          <w:color w:val="000000"/>
          <w:kern w:val="2"/>
          <w:lang w:val="en-US" w:eastAsia="zh-CN" w:bidi="ar-SA"/>
        </w:rPr>
      </w:pPr>
      <w:r>
        <w:rPr>
          <w:rFonts w:hint="eastAsia" w:ascii="仿宋_GB2312" w:hAnsi="Times New Roman" w:eastAsia="仿宋_GB2312" w:cs="Times New Roman"/>
          <w:color w:val="000000"/>
          <w:kern w:val="2"/>
          <w:lang w:val="en-US" w:bidi="ar-SA"/>
        </w:rPr>
        <w:t>（四）</w:t>
      </w:r>
      <w:r>
        <w:rPr>
          <w:rFonts w:hint="eastAsia" w:ascii="仿宋_GB2312" w:hAnsi="Times New Roman" w:eastAsia="仿宋_GB2312" w:cs="Times New Roman"/>
          <w:b/>
          <w:bCs/>
          <w:color w:val="000000"/>
          <w:kern w:val="2"/>
          <w:lang w:val="en-US" w:bidi="ar-SA"/>
        </w:rPr>
        <w:t>江苏省高校岗前培训合格证书</w:t>
      </w:r>
      <w:r>
        <w:rPr>
          <w:rFonts w:hint="eastAsia" w:ascii="仿宋_GB2312" w:hAnsi="Times New Roman" w:eastAsia="仿宋_GB2312" w:cs="Times New Roman"/>
          <w:color w:val="000000"/>
          <w:kern w:val="2"/>
          <w:lang w:val="en-US" w:bidi="ar-SA"/>
        </w:rPr>
        <w:t>。</w:t>
      </w:r>
      <w:r>
        <w:rPr>
          <w:rFonts w:hint="eastAsia" w:ascii="仿宋_GB2312" w:hAnsi="Times New Roman" w:eastAsia="仿宋_GB2312" w:cs="Times New Roman"/>
          <w:b w:val="0"/>
          <w:bCs w:val="0"/>
          <w:color w:val="000000"/>
          <w:kern w:val="2"/>
          <w:lang w:val="en-US" w:bidi="ar-SA"/>
        </w:rPr>
        <w:t>江苏省高校岗前培训合格证书。2022 年上半年及之 前取得的高校岗前培训合格证书上标注“申免”的，还需提交岗 培申免相关佐证材料。</w:t>
      </w:r>
      <w:r>
        <w:rPr>
          <w:rFonts w:hint="eastAsia" w:ascii="仿宋_GB2312" w:hAnsi="Times New Roman" w:eastAsia="仿宋_GB2312" w:cs="Times New Roman"/>
          <w:color w:val="000000"/>
          <w:kern w:val="2"/>
          <w:lang w:val="en-US" w:eastAsia="zh-CN" w:bidi="ar-SA"/>
        </w:rPr>
        <w:t>（到时请看群通知，岗培中心会通知是否需要打印）。</w:t>
      </w:r>
    </w:p>
    <w:p w14:paraId="35FF27AC">
      <w:pPr>
        <w:pStyle w:val="3"/>
        <w:ind w:firstLine="640" w:firstLineChars="200"/>
        <w:rPr>
          <w:rFonts w:hint="eastAsia" w:ascii="仿宋_GB2312" w:hAnsi="Times New Roman" w:eastAsia="仿宋_GB2312" w:cs="Times New Roman"/>
          <w:color w:val="000000"/>
          <w:kern w:val="2"/>
          <w:lang w:val="en-US" w:bidi="ar-SA"/>
        </w:rPr>
      </w:pPr>
      <w:r>
        <w:rPr>
          <w:rFonts w:hint="eastAsia" w:ascii="仿宋_GB2312" w:hAnsi="Times New Roman" w:eastAsia="仿宋_GB2312" w:cs="Times New Roman"/>
          <w:color w:val="000000"/>
          <w:kern w:val="2"/>
          <w:lang w:val="en-US" w:bidi="ar-SA"/>
        </w:rPr>
        <w:t>免考证明材料可为明确标注“师范”字样的本科毕业证书或专业代码为“0401”、“0451”及“0453”的全日制教育硕士毕业证书。如本科毕业证书中未明确标注“师范”字样，按照往年政策执行。</w:t>
      </w:r>
    </w:p>
    <w:p w14:paraId="4AEEBF19">
      <w:pPr>
        <w:pStyle w:val="3"/>
        <w:spacing w:before="188" w:line="311" w:lineRule="auto"/>
        <w:ind w:firstLine="780"/>
        <w:rPr>
          <w:rFonts w:hint="eastAsia" w:ascii="仿宋_GB2312" w:hAnsi="Times New Roman" w:eastAsia="仿宋_GB2312" w:cs="Times New Roman"/>
          <w:color w:val="000000"/>
          <w:kern w:val="2"/>
          <w:lang w:val="en-US" w:bidi="ar-SA"/>
        </w:rPr>
      </w:pPr>
      <w:r>
        <w:rPr>
          <w:rFonts w:hint="eastAsia" w:ascii="仿宋_GB2312" w:hAnsi="Times New Roman" w:eastAsia="仿宋_GB2312" w:cs="Times New Roman"/>
          <w:color w:val="000000"/>
          <w:kern w:val="2"/>
          <w:lang w:val="en-US" w:bidi="ar-SA"/>
        </w:rPr>
        <w:t>（五）免教育教学基本素质和能力测试的博士学位申请人， 需提供博士学位证书(港澳台地区和国外取得博士学位的，还需 提供相应的认证书)。拟聘任副教授或教授职务的国家级和省级 人才项目入选人员申请人免教育教学基本素质和能力测试需提 供人才项目入选证明材料。</w:t>
      </w:r>
    </w:p>
    <w:p w14:paraId="3F040945">
      <w:pPr>
        <w:pStyle w:val="3"/>
        <w:ind w:firstLine="640" w:firstLineChars="200"/>
        <w:rPr>
          <w:rFonts w:hint="eastAsia" w:ascii="仿宋_GB2312" w:hAnsi="Times New Roman" w:eastAsia="仿宋_GB2312" w:cs="Times New Roman"/>
          <w:color w:val="000000"/>
          <w:kern w:val="2"/>
          <w:lang w:val="en-US" w:bidi="ar-SA"/>
        </w:rPr>
      </w:pPr>
      <w:r>
        <w:rPr>
          <w:rFonts w:hint="eastAsia" w:ascii="仿宋_GB2312" w:hAnsi="Times New Roman" w:eastAsia="仿宋_GB2312" w:cs="Times New Roman"/>
          <w:color w:val="000000"/>
          <w:kern w:val="2"/>
          <w:lang w:val="en-US" w:bidi="ar-SA"/>
        </w:rPr>
        <w:t>（六）港澳台居民需提交由香港特别行政区、澳门特别行政区和台湾地区有关部门开具的无犯罪记录证明。</w:t>
      </w:r>
    </w:p>
    <w:p w14:paraId="52D42E91">
      <w:pPr>
        <w:pStyle w:val="3"/>
        <w:ind w:firstLine="640" w:firstLineChars="200"/>
        <w:rPr>
          <w:rFonts w:hint="eastAsia" w:ascii="仿宋_GB2312" w:hAnsi="Times New Roman" w:eastAsia="仿宋_GB2312" w:cs="Times New Roman"/>
          <w:color w:val="000000"/>
          <w:kern w:val="2"/>
          <w:lang w:val="en-US" w:bidi="ar-SA"/>
        </w:rPr>
      </w:pPr>
      <w:r>
        <w:rPr>
          <w:rFonts w:hint="eastAsia" w:ascii="仿宋_GB2312" w:hAnsi="Times New Roman" w:eastAsia="仿宋_GB2312" w:cs="Times New Roman"/>
          <w:color w:val="000000"/>
          <w:kern w:val="2"/>
          <w:lang w:val="en-US" w:bidi="ar-SA"/>
        </w:rPr>
        <w:t>（</w:t>
      </w:r>
      <w:r>
        <w:rPr>
          <w:rFonts w:hint="eastAsia" w:ascii="仿宋_GB2312" w:hAnsi="Times New Roman" w:eastAsia="仿宋_GB2312" w:cs="Times New Roman"/>
          <w:color w:val="000000"/>
          <w:kern w:val="2"/>
          <w:lang w:val="en-US" w:eastAsia="zh-CN" w:bidi="ar-SA"/>
        </w:rPr>
        <w:t>七</w:t>
      </w:r>
      <w:r>
        <w:rPr>
          <w:rFonts w:hint="eastAsia" w:ascii="仿宋_GB2312" w:hAnsi="Times New Roman" w:eastAsia="仿宋_GB2312" w:cs="Times New Roman"/>
          <w:color w:val="000000"/>
          <w:kern w:val="2"/>
          <w:lang w:val="en-US" w:bidi="ar-SA"/>
        </w:rPr>
        <w:t xml:space="preserve">）本人用于办理教师资格证书的近期免冠证件照一张， </w:t>
      </w:r>
      <w:r>
        <w:rPr>
          <w:rFonts w:hint="eastAsia" w:ascii="仿宋_GB2312" w:hAnsi="Times New Roman" w:eastAsia="仿宋_GB2312" w:cs="Times New Roman"/>
          <w:color w:val="FF0000"/>
          <w:kern w:val="2"/>
          <w:lang w:val="en-US" w:bidi="ar-SA"/>
        </w:rPr>
        <w:t>规格要求为白底彩色，尺寸为一寸(25mmX35mm)</w:t>
      </w:r>
      <w:r>
        <w:rPr>
          <w:rFonts w:hint="eastAsia" w:ascii="仿宋_GB2312" w:hAnsi="Times New Roman" w:eastAsia="仿宋_GB2312" w:cs="Times New Roman"/>
          <w:color w:val="000000"/>
          <w:kern w:val="2"/>
          <w:lang w:val="en-US" w:bidi="ar-SA"/>
        </w:rPr>
        <w:t>, 用相片纸冲印，与本次认定时网报系统上传的照片为同一底版。</w:t>
      </w:r>
    </w:p>
    <w:p w14:paraId="3E47B96C">
      <w:pPr>
        <w:pStyle w:val="3"/>
        <w:ind w:firstLine="640" w:firstLineChars="200"/>
        <w:rPr>
          <w:rFonts w:hint="eastAsia" w:ascii="仿宋_GB2312" w:hAnsi="Times New Roman" w:eastAsia="仿宋_GB2312" w:cs="Times New Roman"/>
          <w:color w:val="000000"/>
          <w:kern w:val="2"/>
          <w:lang w:val="en-US" w:eastAsia="zh-CN" w:bidi="ar-SA"/>
        </w:rPr>
      </w:pPr>
      <w:r>
        <w:rPr>
          <w:rFonts w:hint="eastAsia" w:ascii="仿宋_GB2312" w:hAnsi="Times New Roman" w:eastAsia="仿宋_GB2312" w:cs="Times New Roman"/>
          <w:color w:val="000000"/>
          <w:kern w:val="2"/>
          <w:lang w:val="en-US" w:bidi="ar-SA"/>
        </w:rPr>
        <w:t>（</w:t>
      </w:r>
      <w:r>
        <w:rPr>
          <w:rFonts w:hint="eastAsia" w:ascii="仿宋_GB2312" w:hAnsi="Times New Roman" w:eastAsia="仿宋_GB2312" w:cs="Times New Roman"/>
          <w:color w:val="000000"/>
          <w:kern w:val="2"/>
          <w:lang w:val="en-US" w:eastAsia="zh-CN" w:bidi="ar-SA"/>
        </w:rPr>
        <w:t>八</w:t>
      </w:r>
      <w:r>
        <w:rPr>
          <w:rFonts w:hint="eastAsia" w:ascii="仿宋_GB2312" w:hAnsi="Times New Roman" w:eastAsia="仿宋_GB2312" w:cs="Times New Roman"/>
          <w:color w:val="000000"/>
          <w:kern w:val="2"/>
          <w:lang w:val="en-US" w:bidi="ar-SA"/>
        </w:rPr>
        <w:t>）</w:t>
      </w:r>
      <w:r>
        <w:rPr>
          <w:rFonts w:hint="eastAsia" w:ascii="仿宋_GB2312" w:hAnsi="Times New Roman" w:eastAsia="仿宋_GB2312" w:cs="Times New Roman"/>
          <w:color w:val="000000"/>
          <w:kern w:val="2"/>
          <w:lang w:val="en-US" w:eastAsia="zh-CN" w:bidi="ar-SA"/>
        </w:rPr>
        <w:t>个人半年及以上的社保清单（</w:t>
      </w:r>
      <w:r>
        <w:rPr>
          <w:rFonts w:hint="eastAsia" w:ascii="仿宋_GB2312" w:hAnsi="Times New Roman" w:eastAsia="仿宋_GB2312" w:cs="Times New Roman"/>
          <w:color w:val="000000"/>
          <w:kern w:val="2"/>
          <w:lang w:val="en-US" w:bidi="ar-SA"/>
        </w:rPr>
        <w:fldChar w:fldCharType="begin"/>
      </w:r>
      <w:r>
        <w:rPr>
          <w:rFonts w:hint="eastAsia" w:ascii="仿宋_GB2312" w:hAnsi="Times New Roman" w:eastAsia="仿宋_GB2312" w:cs="Times New Roman"/>
          <w:color w:val="000000"/>
          <w:kern w:val="2"/>
          <w:lang w:val="en-US" w:bidi="ar-SA"/>
        </w:rPr>
        <w:instrText xml:space="preserve"> HYPERLINK "https://rs.jshrss.jiangsu.gov.cn/web/login?redirect=/center/person/rightsBill" </w:instrText>
      </w:r>
      <w:r>
        <w:rPr>
          <w:rFonts w:hint="eastAsia" w:ascii="仿宋_GB2312" w:hAnsi="Times New Roman" w:eastAsia="仿宋_GB2312" w:cs="Times New Roman"/>
          <w:color w:val="000000"/>
          <w:kern w:val="2"/>
          <w:lang w:val="en-US" w:bidi="ar-SA"/>
        </w:rPr>
        <w:fldChar w:fldCharType="separate"/>
      </w:r>
      <w:r>
        <w:rPr>
          <w:rFonts w:hint="eastAsia" w:ascii="仿宋_GB2312" w:hAnsi="Times New Roman" w:eastAsia="仿宋_GB2312" w:cs="Times New Roman"/>
          <w:color w:val="000000"/>
          <w:kern w:val="2"/>
          <w:lang w:val="en-US" w:bidi="ar-SA"/>
        </w:rPr>
        <w:t>江苏人社网办大厅 (jiangsu.gov.cn)</w:t>
      </w:r>
      <w:r>
        <w:rPr>
          <w:rFonts w:hint="eastAsia" w:ascii="仿宋_GB2312" w:hAnsi="Times New Roman" w:eastAsia="仿宋_GB2312" w:cs="Times New Roman"/>
          <w:color w:val="000000"/>
          <w:kern w:val="2"/>
          <w:lang w:val="en-US" w:bidi="ar-SA"/>
        </w:rPr>
        <w:fldChar w:fldCharType="end"/>
      </w:r>
      <w:r>
        <w:rPr>
          <w:rFonts w:hint="eastAsia" w:ascii="仿宋_GB2312" w:hAnsi="Times New Roman" w:eastAsia="仿宋_GB2312" w:cs="Times New Roman"/>
          <w:color w:val="000000"/>
          <w:kern w:val="2"/>
          <w:lang w:val="en-US" w:eastAsia="zh-CN" w:bidi="ar-SA"/>
        </w:rPr>
        <w:t>）</w:t>
      </w:r>
    </w:p>
    <w:p w14:paraId="045D42FC">
      <w:pPr>
        <w:pStyle w:val="3"/>
        <w:ind w:firstLine="640" w:firstLineChars="200"/>
        <w:rPr>
          <w:rFonts w:hint="default" w:ascii="仿宋_GB2312" w:hAnsi="Times New Roman" w:eastAsia="仿宋_GB2312" w:cs="Times New Roman"/>
          <w:color w:val="000000"/>
          <w:kern w:val="2"/>
          <w:lang w:val="en-US" w:bidi="ar-SA"/>
        </w:rPr>
      </w:pPr>
      <w:r>
        <w:rPr>
          <w:rFonts w:hint="eastAsia" w:ascii="仿宋_GB2312" w:hAnsi="Times New Roman" w:eastAsia="仿宋_GB2312" w:cs="Times New Roman"/>
          <w:color w:val="000000"/>
          <w:kern w:val="2"/>
          <w:lang w:val="en-US" w:bidi="ar-SA"/>
        </w:rPr>
        <w:t>（</w:t>
      </w:r>
      <w:r>
        <w:rPr>
          <w:rFonts w:hint="eastAsia" w:ascii="仿宋_GB2312" w:hAnsi="Times New Roman" w:eastAsia="仿宋_GB2312" w:cs="Times New Roman"/>
          <w:color w:val="000000"/>
          <w:kern w:val="2"/>
          <w:lang w:val="en-US" w:eastAsia="zh-CN" w:bidi="ar-SA"/>
        </w:rPr>
        <w:t>九</w:t>
      </w:r>
      <w:r>
        <w:rPr>
          <w:rFonts w:hint="eastAsia" w:ascii="仿宋_GB2312" w:hAnsi="Times New Roman" w:eastAsia="仿宋_GB2312" w:cs="Times New Roman"/>
          <w:color w:val="000000"/>
          <w:kern w:val="2"/>
          <w:lang w:val="en-US" w:bidi="ar-SA"/>
        </w:rPr>
        <w:t>）</w:t>
      </w:r>
      <w:r>
        <w:rPr>
          <w:rFonts w:hint="eastAsia" w:ascii="仿宋_GB2312" w:hAnsi="Times New Roman" w:eastAsia="仿宋_GB2312" w:cs="Times New Roman"/>
          <w:color w:val="000000"/>
          <w:kern w:val="2"/>
          <w:lang w:val="en-US" w:eastAsia="zh-CN" w:bidi="ar-SA"/>
        </w:rPr>
        <w:t>复印个人合同（采</w:t>
      </w:r>
      <w:bookmarkStart w:id="1" w:name="_GoBack"/>
      <w:bookmarkEnd w:id="1"/>
      <w:r>
        <w:rPr>
          <w:rFonts w:hint="eastAsia" w:ascii="仿宋_GB2312" w:hAnsi="Times New Roman" w:eastAsia="仿宋_GB2312" w:cs="Times New Roman"/>
          <w:color w:val="000000"/>
          <w:kern w:val="2"/>
          <w:lang w:val="en-US" w:eastAsia="zh-CN" w:bidi="ar-SA"/>
        </w:rPr>
        <w:t>用A3纸复印）。</w:t>
      </w:r>
    </w:p>
    <w:p w14:paraId="06B86F81">
      <w:pPr>
        <w:pStyle w:val="3"/>
        <w:ind w:firstLine="640" w:firstLineChars="200"/>
        <w:rPr>
          <w:rFonts w:hint="eastAsia" w:ascii="仿宋_GB2312" w:hAnsi="Times New Roman" w:eastAsia="仿宋_GB2312" w:cs="Times New Roman"/>
          <w:color w:val="000000"/>
          <w:kern w:val="2"/>
          <w:lang w:val="en-US" w:bidi="ar-SA"/>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C3EA1">
    <w:pPr>
      <w:pStyle w:val="3"/>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5AA1B">
    <w:pPr>
      <w:pStyle w:val="3"/>
      <w:spacing w:line="14" w:lineRule="auto"/>
      <w:rPr>
        <w:sz w:val="20"/>
      </w:rPr>
    </w:pPr>
    <w:r>
      <w:pict>
        <v:shape id="_x0000_s4097" o:spid="_x0000_s4097" o:spt="202" type="#_x0000_t202" style="position:absolute;left:0pt;margin-left:96.55pt;margin-top:775.1pt;height:15.9pt;width:36.6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0B3E96DA">
                <w:pPr>
                  <w:spacing w:line="318" w:lineRule="exact"/>
                  <w:ind w:left="20"/>
                  <w:rPr>
                    <w:sz w:val="27"/>
                  </w:rPr>
                </w:pPr>
                <w:r>
                  <w:rPr>
                    <w:sz w:val="27"/>
                  </w:rPr>
                  <w:t>—6—</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A3Yjc4NjE5M2U1OTMyNGJiZWNkODZkMzJmY2Q2NTcifQ=="/>
  </w:docVars>
  <w:rsids>
    <w:rsidRoot w:val="008E629C"/>
    <w:rsid w:val="00093489"/>
    <w:rsid w:val="00167D1A"/>
    <w:rsid w:val="003C1EDE"/>
    <w:rsid w:val="00712397"/>
    <w:rsid w:val="0076217B"/>
    <w:rsid w:val="0078329B"/>
    <w:rsid w:val="00797D84"/>
    <w:rsid w:val="008129E1"/>
    <w:rsid w:val="008E629C"/>
    <w:rsid w:val="00956125"/>
    <w:rsid w:val="00A36958"/>
    <w:rsid w:val="00C17D2D"/>
    <w:rsid w:val="00E47C41"/>
    <w:rsid w:val="00F932ED"/>
    <w:rsid w:val="13455EE2"/>
    <w:rsid w:val="18C5703E"/>
    <w:rsid w:val="2ED52662"/>
    <w:rsid w:val="2F4C6982"/>
    <w:rsid w:val="71605D5A"/>
    <w:rsid w:val="7BCE66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1"/>
    <w:qFormat/>
    <w:uiPriority w:val="9"/>
    <w:pPr>
      <w:autoSpaceDE w:val="0"/>
      <w:autoSpaceDN w:val="0"/>
      <w:spacing w:line="717" w:lineRule="exact"/>
      <w:ind w:left="1119" w:right="1120"/>
      <w:jc w:val="center"/>
      <w:outlineLvl w:val="0"/>
    </w:pPr>
    <w:rPr>
      <w:rFonts w:ascii="Microsoft JhengHei" w:hAnsi="Microsoft JhengHei" w:eastAsia="Microsoft JhengHei" w:cs="Microsoft JhengHei"/>
      <w:b/>
      <w:bCs/>
      <w:kern w:val="0"/>
      <w:sz w:val="44"/>
      <w:szCs w:val="44"/>
      <w:lang w:val="zh-CN" w:bidi="zh-CN"/>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ody Text"/>
    <w:basedOn w:val="1"/>
    <w:link w:val="12"/>
    <w:qFormat/>
    <w:uiPriority w:val="1"/>
    <w:pPr>
      <w:autoSpaceDE w:val="0"/>
      <w:autoSpaceDN w:val="0"/>
      <w:jc w:val="left"/>
    </w:pPr>
    <w:rPr>
      <w:rFonts w:ascii="宋体" w:hAnsi="宋体" w:cs="宋体"/>
      <w:kern w:val="0"/>
      <w:sz w:val="32"/>
      <w:szCs w:val="32"/>
      <w:lang w:val="zh-CN" w:bidi="zh-CN"/>
    </w:rPr>
  </w:style>
  <w:style w:type="paragraph" w:styleId="4">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8">
    <w:name w:val="Hyperlink"/>
    <w:basedOn w:val="7"/>
    <w:semiHidden/>
    <w:unhideWhenUsed/>
    <w:uiPriority w:val="99"/>
    <w:rPr>
      <w:color w:val="0000FF"/>
      <w:u w:val="single"/>
    </w:rPr>
  </w:style>
  <w:style w:type="character" w:customStyle="1" w:styleId="9">
    <w:name w:val="页眉 字符"/>
    <w:basedOn w:val="7"/>
    <w:link w:val="5"/>
    <w:qFormat/>
    <w:uiPriority w:val="99"/>
    <w:rPr>
      <w:sz w:val="18"/>
      <w:szCs w:val="18"/>
    </w:rPr>
  </w:style>
  <w:style w:type="character" w:customStyle="1" w:styleId="10">
    <w:name w:val="页脚 字符"/>
    <w:basedOn w:val="7"/>
    <w:link w:val="4"/>
    <w:qFormat/>
    <w:uiPriority w:val="99"/>
    <w:rPr>
      <w:sz w:val="18"/>
      <w:szCs w:val="18"/>
    </w:rPr>
  </w:style>
  <w:style w:type="character" w:customStyle="1" w:styleId="11">
    <w:name w:val="标题 1 字符"/>
    <w:basedOn w:val="7"/>
    <w:link w:val="2"/>
    <w:qFormat/>
    <w:uiPriority w:val="9"/>
    <w:rPr>
      <w:rFonts w:ascii="Microsoft JhengHei" w:hAnsi="Microsoft JhengHei" w:eastAsia="Microsoft JhengHei" w:cs="Microsoft JhengHei"/>
      <w:b/>
      <w:bCs/>
      <w:kern w:val="0"/>
      <w:sz w:val="44"/>
      <w:szCs w:val="44"/>
      <w:lang w:val="zh-CN" w:bidi="zh-CN"/>
    </w:rPr>
  </w:style>
  <w:style w:type="character" w:customStyle="1" w:styleId="12">
    <w:name w:val="正文文本 字符"/>
    <w:basedOn w:val="7"/>
    <w:link w:val="3"/>
    <w:qFormat/>
    <w:uiPriority w:val="1"/>
    <w:rPr>
      <w:rFonts w:ascii="宋体" w:hAnsi="宋体" w:eastAsia="宋体" w:cs="宋体"/>
      <w:kern w:val="0"/>
      <w:sz w:val="32"/>
      <w:szCs w:val="32"/>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744</Words>
  <Characters>810</Characters>
  <Lines>6</Lines>
  <Paragraphs>1</Paragraphs>
  <TotalTime>1</TotalTime>
  <ScaleCrop>false</ScaleCrop>
  <LinksUpToDate>false</LinksUpToDate>
  <CharactersWithSpaces>815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2021-04-19T01:32:00Z</dcterms:created>
  <dc:creator>胡静</dc:creator>
  <cp:lastModifiedBy>liuxi</cp:lastModifiedBy>
  <dcterms:modified xsi:type="dcterms:W3CDTF">2026-04-14T03:13:23Z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E65C0D7B58084A5183EEFCB7C60E83B0</vt:lpwstr>
  </property>
  <property fmtid="{D5CDD505-2E9C-101B-9397-08002B2CF9AE}" pid="4" name="KSOTemplateDocerSaveRecord">
    <vt:lpwstr>eyJoZGlkIjoiMTA3Yjc4NjE5M2U1OTMyNGJiZWNkODZkMzJmY2Q2NTciLCJ1c2VySWQiOiI4MjU1MjEzOTgifQ==</vt:lpwstr>
  </property>
</Properties>
</file>